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525F" w14:textId="77777777" w:rsidR="00C2469F" w:rsidRPr="00FB2AA5" w:rsidRDefault="00C2469F" w:rsidP="00C2469F">
      <w:pPr>
        <w:pStyle w:val="Title"/>
        <w:spacing w:after="240"/>
      </w:pPr>
      <w:r w:rsidRPr="00FB2AA5">
        <w:t>Role and responsibilities</w:t>
      </w:r>
    </w:p>
    <w:tbl>
      <w:tblPr>
        <w:tblStyle w:val="TableGrid"/>
        <w:tblW w:w="9351" w:type="dxa"/>
        <w:shd w:val="clear" w:color="auto" w:fill="002060"/>
        <w:tblLook w:val="04A0" w:firstRow="1" w:lastRow="0" w:firstColumn="1" w:lastColumn="0" w:noHBand="0" w:noVBand="1"/>
      </w:tblPr>
      <w:tblGrid>
        <w:gridCol w:w="9351"/>
      </w:tblGrid>
      <w:tr w:rsidR="00C2469F" w:rsidRPr="00556438" w14:paraId="529F935B" w14:textId="77777777" w:rsidTr="003A2303">
        <w:trPr>
          <w:trHeight w:val="370"/>
        </w:trPr>
        <w:tc>
          <w:tcPr>
            <w:tcW w:w="9351" w:type="dxa"/>
            <w:shd w:val="clear" w:color="auto" w:fill="002060"/>
          </w:tcPr>
          <w:p w14:paraId="5732CAEC" w14:textId="77777777" w:rsidR="00C2469F" w:rsidRPr="00556438" w:rsidRDefault="00C2469F" w:rsidP="003A2303">
            <w:pPr>
              <w:pStyle w:val="Heading2"/>
            </w:pPr>
            <w:r w:rsidRPr="00FB2AA5">
              <w:t>Identity</w:t>
            </w:r>
          </w:p>
        </w:tc>
      </w:tr>
    </w:tbl>
    <w:p w14:paraId="4EE4D8CF" w14:textId="77777777" w:rsidR="00C2469F" w:rsidRPr="00556438" w:rsidRDefault="00C2469F" w:rsidP="00C2469F">
      <w:pPr>
        <w:pStyle w:val="Spacing"/>
      </w:pP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5"/>
        <w:gridCol w:w="6516"/>
      </w:tblGrid>
      <w:tr w:rsidR="00C2469F" w14:paraId="69250115" w14:textId="77777777" w:rsidTr="003A2303">
        <w:tc>
          <w:tcPr>
            <w:tcW w:w="2835" w:type="dxa"/>
            <w:shd w:val="clear" w:color="auto" w:fill="F2F2F2" w:themeFill="background1" w:themeFillShade="F2"/>
          </w:tcPr>
          <w:p w14:paraId="3C5E535E" w14:textId="77777777" w:rsidR="00C2469F" w:rsidRPr="00774FA7" w:rsidRDefault="00C2469F" w:rsidP="003A2303">
            <w:pPr>
              <w:pStyle w:val="Tabletext"/>
              <w:rPr>
                <w:b/>
              </w:rPr>
            </w:pPr>
            <w:r>
              <w:rPr>
                <w:b/>
              </w:rPr>
              <w:t>Position title</w:t>
            </w:r>
          </w:p>
        </w:tc>
        <w:tc>
          <w:tcPr>
            <w:tcW w:w="6516" w:type="dxa"/>
          </w:tcPr>
          <w:p w14:paraId="09B112A5" w14:textId="77777777" w:rsidR="00C2469F" w:rsidRDefault="00DD0BE4" w:rsidP="00837F10">
            <w:pPr>
              <w:pStyle w:val="Tabletext"/>
            </w:pPr>
            <w:r>
              <w:t>Customer Relations</w:t>
            </w:r>
            <w:r w:rsidR="00E86ABE">
              <w:t xml:space="preserve"> </w:t>
            </w:r>
            <w:r w:rsidR="00837F10">
              <w:t>Officer</w:t>
            </w:r>
          </w:p>
        </w:tc>
      </w:tr>
      <w:tr w:rsidR="00C2469F" w14:paraId="5FD712D8" w14:textId="77777777" w:rsidTr="003A2303">
        <w:tc>
          <w:tcPr>
            <w:tcW w:w="2835" w:type="dxa"/>
            <w:shd w:val="clear" w:color="auto" w:fill="F2F2F2" w:themeFill="background1" w:themeFillShade="F2"/>
          </w:tcPr>
          <w:p w14:paraId="4BA764DC" w14:textId="77777777" w:rsidR="00C2469F" w:rsidRPr="00774FA7" w:rsidRDefault="00C2469F" w:rsidP="003A2303">
            <w:pPr>
              <w:pStyle w:val="Tabletext"/>
              <w:rPr>
                <w:b/>
              </w:rPr>
            </w:pPr>
            <w:r>
              <w:rPr>
                <w:b/>
              </w:rPr>
              <w:t>Line Manager title</w:t>
            </w:r>
          </w:p>
        </w:tc>
        <w:tc>
          <w:tcPr>
            <w:tcW w:w="6516" w:type="dxa"/>
          </w:tcPr>
          <w:p w14:paraId="6FD52AC7" w14:textId="77777777" w:rsidR="00C2469F" w:rsidRDefault="00D020BD" w:rsidP="008A16C6">
            <w:pPr>
              <w:pStyle w:val="Tabletext"/>
            </w:pPr>
            <w:r>
              <w:t>Customer Hub Manager</w:t>
            </w:r>
          </w:p>
        </w:tc>
      </w:tr>
      <w:tr w:rsidR="00C2469F" w14:paraId="3BC85F83" w14:textId="77777777" w:rsidTr="003A2303">
        <w:tc>
          <w:tcPr>
            <w:tcW w:w="2835" w:type="dxa"/>
            <w:shd w:val="clear" w:color="auto" w:fill="F2F2F2" w:themeFill="background1" w:themeFillShade="F2"/>
          </w:tcPr>
          <w:p w14:paraId="58FAE0BA" w14:textId="77777777" w:rsidR="00C2469F" w:rsidRPr="00774FA7" w:rsidRDefault="00C2469F" w:rsidP="003A2303">
            <w:pPr>
              <w:pStyle w:val="Tabletext"/>
              <w:rPr>
                <w:b/>
              </w:rPr>
            </w:pPr>
            <w:r>
              <w:rPr>
                <w:b/>
              </w:rPr>
              <w:t>Grade</w:t>
            </w:r>
          </w:p>
        </w:tc>
        <w:tc>
          <w:tcPr>
            <w:tcW w:w="6516" w:type="dxa"/>
          </w:tcPr>
          <w:p w14:paraId="2B8C2DDE" w14:textId="77777777" w:rsidR="00C2469F" w:rsidRDefault="00B073E1" w:rsidP="003A2303">
            <w:pPr>
              <w:pStyle w:val="Tabletext"/>
            </w:pPr>
            <w:r>
              <w:t>12</w:t>
            </w:r>
          </w:p>
        </w:tc>
      </w:tr>
    </w:tbl>
    <w:p w14:paraId="1104F178" w14:textId="77777777" w:rsidR="00C2469F" w:rsidRDefault="00C2469F" w:rsidP="00C2469F">
      <w:pPr>
        <w:pStyle w:val="Spacing"/>
      </w:pPr>
    </w:p>
    <w:p w14:paraId="05B04A03" w14:textId="77777777" w:rsidR="00C2469F" w:rsidRDefault="00C2469F" w:rsidP="00C2469F">
      <w:pPr>
        <w:pStyle w:val="Spacing"/>
      </w:pPr>
    </w:p>
    <w:tbl>
      <w:tblPr>
        <w:tblStyle w:val="TableGrid"/>
        <w:tblW w:w="9351" w:type="dxa"/>
        <w:shd w:val="clear" w:color="auto" w:fill="002060"/>
        <w:tblLook w:val="04A0" w:firstRow="1" w:lastRow="0" w:firstColumn="1" w:lastColumn="0" w:noHBand="0" w:noVBand="1"/>
      </w:tblPr>
      <w:tblGrid>
        <w:gridCol w:w="9351"/>
      </w:tblGrid>
      <w:tr w:rsidR="00C2469F" w:rsidRPr="00556438" w14:paraId="3423F0AC" w14:textId="77777777" w:rsidTr="003A2303">
        <w:trPr>
          <w:trHeight w:val="370"/>
        </w:trPr>
        <w:tc>
          <w:tcPr>
            <w:tcW w:w="9351" w:type="dxa"/>
            <w:shd w:val="clear" w:color="auto" w:fill="002060"/>
          </w:tcPr>
          <w:p w14:paraId="5713F828" w14:textId="77777777" w:rsidR="00C2469F" w:rsidRPr="00556438" w:rsidRDefault="00C2469F" w:rsidP="003A2303">
            <w:pPr>
              <w:pStyle w:val="Heading2"/>
            </w:pPr>
            <w:r>
              <w:t>Purpose</w:t>
            </w:r>
          </w:p>
        </w:tc>
      </w:tr>
    </w:tbl>
    <w:p w14:paraId="61D4BDAA" w14:textId="77777777" w:rsidR="00C2469F" w:rsidRPr="00556438" w:rsidRDefault="00C2469F" w:rsidP="00C2469F">
      <w:pPr>
        <w:pStyle w:val="Spacing"/>
      </w:pPr>
    </w:p>
    <w:p w14:paraId="397D1207" w14:textId="77777777" w:rsidR="00C2469F" w:rsidRDefault="00C2469F" w:rsidP="00C2469F">
      <w:r w:rsidRPr="00774FA7">
        <w:t>(the ‘why’ of the position, within which limits and according to what objectives)</w:t>
      </w:r>
    </w:p>
    <w:tbl>
      <w:tblPr>
        <w:tblStyle w:val="TableGrid"/>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4"/>
        <w:gridCol w:w="7367"/>
      </w:tblGrid>
      <w:tr w:rsidR="00C2469F" w14:paraId="4C274CF7" w14:textId="77777777" w:rsidTr="003A2303">
        <w:tc>
          <w:tcPr>
            <w:tcW w:w="1984" w:type="dxa"/>
            <w:shd w:val="clear" w:color="auto" w:fill="F2F2F2" w:themeFill="background1" w:themeFillShade="F2"/>
          </w:tcPr>
          <w:p w14:paraId="0E296645" w14:textId="77777777" w:rsidR="00C2469F" w:rsidRPr="00774FA7" w:rsidRDefault="00C2469F" w:rsidP="003A2303">
            <w:pPr>
              <w:pStyle w:val="Tabletext"/>
              <w:rPr>
                <w:b/>
              </w:rPr>
            </w:pPr>
            <w:r>
              <w:rPr>
                <w:b/>
              </w:rPr>
              <w:t>Why</w:t>
            </w:r>
          </w:p>
        </w:tc>
        <w:tc>
          <w:tcPr>
            <w:tcW w:w="7367" w:type="dxa"/>
          </w:tcPr>
          <w:p w14:paraId="654522BB" w14:textId="1990EC00" w:rsidR="0085191A" w:rsidRDefault="00837F10" w:rsidP="00E86ABE">
            <w:pPr>
              <w:pStyle w:val="Tabletext"/>
              <w:rPr>
                <w:bCs/>
              </w:rPr>
            </w:pPr>
            <w:r>
              <w:rPr>
                <w:bCs/>
              </w:rPr>
              <w:t xml:space="preserve">To provide a comprehensive customer service function </w:t>
            </w:r>
            <w:r w:rsidR="008A16C6">
              <w:rPr>
                <w:bCs/>
              </w:rPr>
              <w:t xml:space="preserve">primarily </w:t>
            </w:r>
            <w:r w:rsidR="00EA39FD">
              <w:rPr>
                <w:bCs/>
              </w:rPr>
              <w:t xml:space="preserve">through the use of the telephone </w:t>
            </w:r>
            <w:r>
              <w:rPr>
                <w:bCs/>
              </w:rPr>
              <w:t>to all new and existing regional customers</w:t>
            </w:r>
          </w:p>
          <w:p w14:paraId="28524C95" w14:textId="77777777" w:rsidR="00DD0BE4" w:rsidRDefault="00E0561A" w:rsidP="00E86ABE">
            <w:pPr>
              <w:pStyle w:val="Tabletext"/>
              <w:rPr>
                <w:bCs/>
              </w:rPr>
            </w:pPr>
            <w:r w:rsidRPr="00A26B49">
              <w:rPr>
                <w:bCs/>
              </w:rPr>
              <w:t xml:space="preserve">To manage </w:t>
            </w:r>
            <w:r w:rsidR="00E86ABE">
              <w:rPr>
                <w:bCs/>
              </w:rPr>
              <w:t xml:space="preserve">a defined </w:t>
            </w:r>
            <w:r w:rsidR="00DD0BE4">
              <w:rPr>
                <w:bCs/>
              </w:rPr>
              <w:t xml:space="preserve">regional </w:t>
            </w:r>
            <w:r w:rsidR="00E86ABE">
              <w:rPr>
                <w:bCs/>
              </w:rPr>
              <w:t xml:space="preserve">customer portfolio </w:t>
            </w:r>
            <w:r w:rsidR="008A16C6">
              <w:rPr>
                <w:bCs/>
              </w:rPr>
              <w:t xml:space="preserve">primarily </w:t>
            </w:r>
            <w:r w:rsidR="007069B0">
              <w:rPr>
                <w:bCs/>
              </w:rPr>
              <w:t xml:space="preserve">through the use of the telephone </w:t>
            </w:r>
            <w:r w:rsidR="00E86ABE">
              <w:rPr>
                <w:bCs/>
              </w:rPr>
              <w:t>to ensure maximum account retention and avoid lost business</w:t>
            </w:r>
            <w:r w:rsidR="00426CFB">
              <w:rPr>
                <w:bCs/>
              </w:rPr>
              <w:t xml:space="preserve"> in line with </w:t>
            </w:r>
            <w:r w:rsidR="00EA39FD">
              <w:rPr>
                <w:bCs/>
              </w:rPr>
              <w:t>b</w:t>
            </w:r>
            <w:r w:rsidR="00DD0BE4">
              <w:rPr>
                <w:bCs/>
              </w:rPr>
              <w:t>udget expectations</w:t>
            </w:r>
          </w:p>
          <w:p w14:paraId="7850B223" w14:textId="77777777" w:rsidR="00D37DEA" w:rsidRDefault="00D37DEA" w:rsidP="00E86ABE">
            <w:pPr>
              <w:pStyle w:val="Tabletext"/>
              <w:rPr>
                <w:bCs/>
              </w:rPr>
            </w:pPr>
            <w:r>
              <w:rPr>
                <w:bCs/>
              </w:rPr>
              <w:t xml:space="preserve">To deepen existing customer relationships through regular direct contact </w:t>
            </w:r>
            <w:r w:rsidR="00D21AC2">
              <w:rPr>
                <w:bCs/>
              </w:rPr>
              <w:t>using a measured set of criteria</w:t>
            </w:r>
          </w:p>
          <w:p w14:paraId="4ACEE9E4" w14:textId="77777777" w:rsidR="00C2469F" w:rsidRDefault="00E86ABE" w:rsidP="00E86ABE">
            <w:pPr>
              <w:pStyle w:val="Tabletext"/>
              <w:rPr>
                <w:bCs/>
              </w:rPr>
            </w:pPr>
            <w:r>
              <w:rPr>
                <w:bCs/>
              </w:rPr>
              <w:t>Reco</w:t>
            </w:r>
            <w:r w:rsidR="00DD0BE4">
              <w:rPr>
                <w:bCs/>
              </w:rPr>
              <w:t>gnising and act</w:t>
            </w:r>
            <w:r w:rsidR="00EA39FD">
              <w:rPr>
                <w:bCs/>
              </w:rPr>
              <w:t>ing</w:t>
            </w:r>
            <w:r w:rsidR="00DD0BE4">
              <w:rPr>
                <w:bCs/>
              </w:rPr>
              <w:t xml:space="preserve"> upon upselling opportunitie</w:t>
            </w:r>
            <w:r w:rsidR="0085191A">
              <w:rPr>
                <w:bCs/>
              </w:rPr>
              <w:t>s within the regional portfolio</w:t>
            </w:r>
          </w:p>
          <w:p w14:paraId="7EEFAF5C" w14:textId="77777777" w:rsidR="00E86ABE" w:rsidRPr="00DD0BE4" w:rsidRDefault="00DD0BE4" w:rsidP="00EA39FD">
            <w:pPr>
              <w:pStyle w:val="Tabletext"/>
              <w:rPr>
                <w:bCs/>
              </w:rPr>
            </w:pPr>
            <w:r>
              <w:rPr>
                <w:bCs/>
              </w:rPr>
              <w:t xml:space="preserve">To increase the SUEZ R&amp;R profile within the regional </w:t>
            </w:r>
            <w:r w:rsidR="00EA39FD">
              <w:rPr>
                <w:bCs/>
              </w:rPr>
              <w:t xml:space="preserve">customer base, </w:t>
            </w:r>
            <w:r w:rsidR="0085191A">
              <w:rPr>
                <w:bCs/>
              </w:rPr>
              <w:t>heighten</w:t>
            </w:r>
            <w:r w:rsidR="00EA39FD">
              <w:rPr>
                <w:bCs/>
              </w:rPr>
              <w:t>ing</w:t>
            </w:r>
            <w:r w:rsidR="0085191A">
              <w:rPr>
                <w:bCs/>
              </w:rPr>
              <w:t xml:space="preserve"> brand awareness</w:t>
            </w:r>
          </w:p>
        </w:tc>
      </w:tr>
      <w:tr w:rsidR="00C2469F" w14:paraId="166E6422" w14:textId="77777777" w:rsidTr="003A2303">
        <w:tc>
          <w:tcPr>
            <w:tcW w:w="1984" w:type="dxa"/>
            <w:shd w:val="clear" w:color="auto" w:fill="F2F2F2" w:themeFill="background1" w:themeFillShade="F2"/>
          </w:tcPr>
          <w:p w14:paraId="1AC072FA" w14:textId="77777777" w:rsidR="00C2469F" w:rsidRPr="00774FA7" w:rsidRDefault="00C2469F" w:rsidP="003A2303">
            <w:pPr>
              <w:pStyle w:val="Tabletext"/>
              <w:rPr>
                <w:b/>
              </w:rPr>
            </w:pPr>
            <w:r>
              <w:rPr>
                <w:b/>
              </w:rPr>
              <w:t>Within</w:t>
            </w:r>
          </w:p>
        </w:tc>
        <w:tc>
          <w:tcPr>
            <w:tcW w:w="7367" w:type="dxa"/>
          </w:tcPr>
          <w:p w14:paraId="6407B317" w14:textId="77777777" w:rsidR="00C2469F" w:rsidRDefault="00C2469F" w:rsidP="007069B0">
            <w:pPr>
              <w:spacing w:before="120" w:after="120"/>
            </w:pPr>
            <w:r>
              <w:t>The limits of authorisation laid down by the company Policies and Procedures.</w:t>
            </w:r>
          </w:p>
        </w:tc>
      </w:tr>
      <w:tr w:rsidR="00C2469F" w14:paraId="4AE8B967" w14:textId="77777777" w:rsidTr="003A2303">
        <w:tc>
          <w:tcPr>
            <w:tcW w:w="1984" w:type="dxa"/>
            <w:shd w:val="clear" w:color="auto" w:fill="F2F2F2" w:themeFill="background1" w:themeFillShade="F2"/>
          </w:tcPr>
          <w:p w14:paraId="2404199C" w14:textId="77777777" w:rsidR="00C2469F" w:rsidRPr="00774FA7" w:rsidRDefault="00C2469F" w:rsidP="003A2303">
            <w:pPr>
              <w:pStyle w:val="Tabletext"/>
              <w:rPr>
                <w:b/>
              </w:rPr>
            </w:pPr>
            <w:r>
              <w:rPr>
                <w:b/>
              </w:rPr>
              <w:t>According to</w:t>
            </w:r>
          </w:p>
        </w:tc>
        <w:tc>
          <w:tcPr>
            <w:tcW w:w="7367" w:type="dxa"/>
          </w:tcPr>
          <w:p w14:paraId="4C57446C" w14:textId="77777777" w:rsidR="00C2469F" w:rsidRDefault="00C2469F" w:rsidP="007069B0">
            <w:pPr>
              <w:spacing w:before="120" w:after="120"/>
            </w:pPr>
            <w:r>
              <w:t xml:space="preserve">The targets set out by </w:t>
            </w:r>
            <w:r w:rsidR="00934F84">
              <w:t>Regional Business</w:t>
            </w:r>
            <w:r w:rsidR="00D020BD">
              <w:t xml:space="preserve"> Support</w:t>
            </w:r>
            <w:r w:rsidR="00934F84">
              <w:t xml:space="preserve"> M</w:t>
            </w:r>
            <w:r w:rsidR="00DD0BE4">
              <w:t>anager</w:t>
            </w:r>
            <w:r w:rsidRPr="00970E1E">
              <w:t xml:space="preserve"> (reflecting SUEZ R&amp;R’s overall strategic objectives)</w:t>
            </w:r>
            <w:r>
              <w:t>.</w:t>
            </w:r>
          </w:p>
        </w:tc>
      </w:tr>
    </w:tbl>
    <w:p w14:paraId="5D1D79E9" w14:textId="77777777" w:rsidR="00C2469F" w:rsidRDefault="00C2469F" w:rsidP="00C2469F">
      <w:pPr>
        <w:pStyle w:val="Spacing"/>
      </w:pPr>
    </w:p>
    <w:p w14:paraId="4EDAC326" w14:textId="77777777" w:rsidR="00C2469F" w:rsidRDefault="00C2469F" w:rsidP="00C2469F">
      <w:pPr>
        <w:pStyle w:val="Spacing"/>
      </w:pPr>
    </w:p>
    <w:p w14:paraId="397D6B09" w14:textId="77777777" w:rsidR="00C2469F" w:rsidRDefault="00C2469F" w:rsidP="00C2469F">
      <w:pPr>
        <w:pStyle w:val="Spacing"/>
      </w:pPr>
    </w:p>
    <w:p w14:paraId="1B801722" w14:textId="77777777" w:rsidR="00C2469F" w:rsidRDefault="00C2469F" w:rsidP="00C2469F">
      <w:pPr>
        <w:pStyle w:val="Spacing"/>
      </w:pPr>
    </w:p>
    <w:p w14:paraId="1C04252E" w14:textId="77777777" w:rsidR="00C2469F" w:rsidRDefault="00C2469F" w:rsidP="00C2469F">
      <w:r>
        <w:rPr>
          <w:b/>
        </w:rPr>
        <w:br w:type="page"/>
      </w:r>
    </w:p>
    <w:tbl>
      <w:tblPr>
        <w:tblStyle w:val="TableGrid"/>
        <w:tblW w:w="9351" w:type="dxa"/>
        <w:shd w:val="clear" w:color="auto" w:fill="002060"/>
        <w:tblLook w:val="04A0" w:firstRow="1" w:lastRow="0" w:firstColumn="1" w:lastColumn="0" w:noHBand="0" w:noVBand="1"/>
      </w:tblPr>
      <w:tblGrid>
        <w:gridCol w:w="9351"/>
      </w:tblGrid>
      <w:tr w:rsidR="00C2469F" w:rsidRPr="00556438" w14:paraId="07E073BC" w14:textId="77777777" w:rsidTr="003A2303">
        <w:trPr>
          <w:trHeight w:val="370"/>
        </w:trPr>
        <w:tc>
          <w:tcPr>
            <w:tcW w:w="9351" w:type="dxa"/>
            <w:shd w:val="clear" w:color="auto" w:fill="002060"/>
          </w:tcPr>
          <w:p w14:paraId="66132788" w14:textId="77777777" w:rsidR="00C2469F" w:rsidRPr="00556438" w:rsidRDefault="00C2469F" w:rsidP="003A2303">
            <w:pPr>
              <w:pStyle w:val="Heading2"/>
            </w:pPr>
            <w:r>
              <w:lastRenderedPageBreak/>
              <w:t>Key stakeholder interaction network</w:t>
            </w:r>
          </w:p>
        </w:tc>
      </w:tr>
    </w:tbl>
    <w:p w14:paraId="48C4B948" w14:textId="77777777" w:rsidR="00C2469F" w:rsidRDefault="00C2469F" w:rsidP="00C2469F">
      <w:pPr>
        <w:pStyle w:val="Spacing"/>
      </w:pPr>
    </w:p>
    <w:p w14:paraId="3E04CBA9" w14:textId="77777777" w:rsidR="00C2469F" w:rsidRDefault="00987B03" w:rsidP="00C2469F">
      <w:pPr>
        <w:pStyle w:val="Heading2"/>
      </w:pPr>
      <w:r>
        <w:rPr>
          <w:noProof/>
          <w:lang w:eastAsia="en-GB"/>
        </w:rPr>
        <mc:AlternateContent>
          <mc:Choice Requires="wpg">
            <w:drawing>
              <wp:inline distT="0" distB="0" distL="0" distR="0" wp14:anchorId="3C33C01D" wp14:editId="285DE005">
                <wp:extent cx="5941060" cy="3257121"/>
                <wp:effectExtent l="0" t="0" r="21590" b="1968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3257121"/>
                          <a:chOff x="1169" y="10787"/>
                          <a:chExt cx="9370" cy="5137"/>
                        </a:xfrm>
                      </wpg:grpSpPr>
                      <wps:wsp>
                        <wps:cNvPr id="25" name="Rectangle 23"/>
                        <wps:cNvSpPr>
                          <a:spLocks noChangeArrowheads="1"/>
                        </wps:cNvSpPr>
                        <wps:spPr bwMode="auto">
                          <a:xfrm>
                            <a:off x="3131" y="10802"/>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21296CC4" w14:textId="77777777" w:rsidR="008A16C6" w:rsidRPr="00107850" w:rsidRDefault="008A16C6" w:rsidP="00987B03">
                              <w:pPr>
                                <w:pStyle w:val="Chartbox"/>
                                <w:jc w:val="center"/>
                                <w:rPr>
                                  <w:rFonts w:ascii="Arial" w:hAnsi="Arial" w:cs="Arial"/>
                                </w:rPr>
                              </w:pPr>
                              <w:r>
                                <w:t>National    Accounts</w:t>
                              </w:r>
                            </w:p>
                          </w:txbxContent>
                        </wps:txbx>
                        <wps:bodyPr rot="0" vert="horz" wrap="square" lIns="91440" tIns="45720" rIns="91440" bIns="45720" anchor="ctr" anchorCtr="0" upright="1">
                          <a:noAutofit/>
                        </wps:bodyPr>
                      </wps:wsp>
                      <wps:wsp>
                        <wps:cNvPr id="26" name="Rectangle 24"/>
                        <wps:cNvSpPr>
                          <a:spLocks noChangeArrowheads="1"/>
                        </wps:cNvSpPr>
                        <wps:spPr bwMode="auto">
                          <a:xfrm>
                            <a:off x="5079" y="10802"/>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6E766BAD" w14:textId="77777777" w:rsidR="008A16C6" w:rsidRPr="00107850" w:rsidRDefault="008A16C6" w:rsidP="00987B03">
                              <w:pPr>
                                <w:pStyle w:val="Chartbox"/>
                                <w:jc w:val="center"/>
                                <w:rPr>
                                  <w:rFonts w:ascii="Arial" w:hAnsi="Arial" w:cs="Arial"/>
                                </w:rPr>
                              </w:pPr>
                              <w:r>
                                <w:t>Material Sourcing</w:t>
                              </w:r>
                            </w:p>
                          </w:txbxContent>
                        </wps:txbx>
                        <wps:bodyPr rot="0" vert="horz" wrap="square" lIns="91440" tIns="45720" rIns="91440" bIns="45720" anchor="ctr" anchorCtr="0" upright="1">
                          <a:noAutofit/>
                        </wps:bodyPr>
                      </wps:wsp>
                      <wps:wsp>
                        <wps:cNvPr id="27" name="Rectangle 25"/>
                        <wps:cNvSpPr>
                          <a:spLocks noChangeArrowheads="1"/>
                        </wps:cNvSpPr>
                        <wps:spPr bwMode="auto">
                          <a:xfrm>
                            <a:off x="7132" y="10787"/>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3B150F29" w14:textId="77777777" w:rsidR="008A16C6" w:rsidRPr="00107850" w:rsidRDefault="008A16C6" w:rsidP="00987B03">
                              <w:pPr>
                                <w:pStyle w:val="Chartbox"/>
                                <w:jc w:val="center"/>
                                <w:rPr>
                                  <w:rFonts w:ascii="Arial" w:hAnsi="Arial" w:cs="Arial"/>
                                </w:rPr>
                              </w:pPr>
                              <w:r>
                                <w:t>Finance, Analysts</w:t>
                              </w:r>
                            </w:p>
                          </w:txbxContent>
                        </wps:txbx>
                        <wps:bodyPr rot="0" vert="horz" wrap="square" lIns="91440" tIns="45720" rIns="91440" bIns="45720" anchor="ctr" anchorCtr="0" upright="1">
                          <a:noAutofit/>
                        </wps:bodyPr>
                      </wps:wsp>
                      <wps:wsp>
                        <wps:cNvPr id="28" name="AutoShape 26"/>
                        <wps:cNvSpPr>
                          <a:spLocks/>
                        </wps:cNvSpPr>
                        <wps:spPr bwMode="auto">
                          <a:xfrm>
                            <a:off x="8508" y="11504"/>
                            <a:ext cx="210" cy="3585"/>
                          </a:xfrm>
                          <a:prstGeom prst="leftBrace">
                            <a:avLst>
                              <a:gd name="adj1" fmla="val 142262"/>
                              <a:gd name="adj2" fmla="val 50000"/>
                            </a:avLst>
                          </a:prstGeom>
                          <a:noFill/>
                          <a:ln w="9525">
                            <a:solidFill>
                              <a:schemeClr val="bg1">
                                <a:lumMod val="75000"/>
                                <a:lumOff val="0"/>
                              </a:schemeClr>
                            </a:solidFill>
                            <a:round/>
                            <a:headEnd/>
                            <a:tailEnd/>
                          </a:ln>
                          <a:extLst>
                            <a:ext uri="{909E8E84-426E-40DD-AFC4-6F175D3DCCD1}">
                              <a14:hiddenFill xmlns:a14="http://schemas.microsoft.com/office/drawing/2010/main">
                                <a:solidFill>
                                  <a:schemeClr val="bg1">
                                    <a:lumMod val="95000"/>
                                    <a:lumOff val="0"/>
                                  </a:schemeClr>
                                </a:solidFill>
                              </a14:hiddenFill>
                            </a:ext>
                          </a:extLst>
                        </wps:spPr>
                        <wps:bodyPr rot="0" vert="horz" wrap="square" lIns="91440" tIns="45720" rIns="91440" bIns="45720" anchor="t" anchorCtr="0" upright="1">
                          <a:noAutofit/>
                        </wps:bodyPr>
                      </wps:wsp>
                      <wps:wsp>
                        <wps:cNvPr id="29" name="Rectangle 27"/>
                        <wps:cNvSpPr>
                          <a:spLocks noChangeArrowheads="1"/>
                        </wps:cNvSpPr>
                        <wps:spPr bwMode="auto">
                          <a:xfrm>
                            <a:off x="3136" y="14733"/>
                            <a:ext cx="1828"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6070CCB9" w14:textId="77777777" w:rsidR="008A16C6" w:rsidRPr="00107850" w:rsidRDefault="008A16C6" w:rsidP="00987B03">
                              <w:pPr>
                                <w:pStyle w:val="Chartbox"/>
                                <w:jc w:val="center"/>
                                <w:rPr>
                                  <w:rFonts w:ascii="Arial" w:hAnsi="Arial" w:cs="Arial"/>
                                </w:rPr>
                              </w:pPr>
                              <w:r>
                                <w:t>Human Resources, Communications</w:t>
                              </w:r>
                            </w:p>
                          </w:txbxContent>
                        </wps:txbx>
                        <wps:bodyPr rot="0" vert="horz" wrap="square" lIns="91440" tIns="45720" rIns="91440" bIns="45720" anchor="ctr" anchorCtr="0" upright="1">
                          <a:noAutofit/>
                        </wps:bodyPr>
                      </wps:wsp>
                      <wps:wsp>
                        <wps:cNvPr id="30" name="Rectangle 28"/>
                        <wps:cNvSpPr>
                          <a:spLocks noChangeArrowheads="1"/>
                        </wps:cNvSpPr>
                        <wps:spPr bwMode="auto">
                          <a:xfrm>
                            <a:off x="5322" y="14711"/>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31EF8F5A" w14:textId="77777777" w:rsidR="008A16C6" w:rsidRPr="00107850" w:rsidRDefault="008A16C6" w:rsidP="00987B03">
                              <w:pPr>
                                <w:pStyle w:val="Chartbox"/>
                                <w:jc w:val="center"/>
                                <w:rPr>
                                  <w:rFonts w:ascii="Arial" w:hAnsi="Arial" w:cs="Arial"/>
                                </w:rPr>
                              </w:pPr>
                              <w:r>
                                <w:t>Customer Insights</w:t>
                              </w:r>
                            </w:p>
                          </w:txbxContent>
                        </wps:txbx>
                        <wps:bodyPr rot="0" vert="horz" wrap="square" lIns="91440" tIns="45720" rIns="91440" bIns="45720" anchor="ctr" anchorCtr="0" upright="1">
                          <a:noAutofit/>
                        </wps:bodyPr>
                      </wps:wsp>
                      <wps:wsp>
                        <wps:cNvPr id="31" name="Rectangle 29"/>
                        <wps:cNvSpPr>
                          <a:spLocks noChangeArrowheads="1"/>
                        </wps:cNvSpPr>
                        <wps:spPr bwMode="auto">
                          <a:xfrm>
                            <a:off x="7144" y="14696"/>
                            <a:ext cx="1304" cy="1191"/>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1CC81979" w14:textId="77777777" w:rsidR="008A16C6" w:rsidRPr="00107850" w:rsidRDefault="008A16C6" w:rsidP="00987B03">
                              <w:pPr>
                                <w:pStyle w:val="Chartbox"/>
                                <w:jc w:val="center"/>
                                <w:rPr>
                                  <w:rFonts w:ascii="Arial" w:hAnsi="Arial" w:cs="Arial"/>
                                </w:rPr>
                              </w:pPr>
                              <w:r>
                                <w:t>MIS, H&amp;S, Fleet</w:t>
                              </w:r>
                            </w:p>
                          </w:txbxContent>
                        </wps:txbx>
                        <wps:bodyPr rot="0" vert="horz" wrap="square" lIns="91440" tIns="45720" rIns="91440" bIns="45720" anchor="ctr" anchorCtr="0" upright="1">
                          <a:noAutofit/>
                        </wps:bodyPr>
                      </wps:wsp>
                      <wps:wsp>
                        <wps:cNvPr id="32" name="Rectangle 30"/>
                        <wps:cNvSpPr>
                          <a:spLocks noChangeArrowheads="1"/>
                        </wps:cNvSpPr>
                        <wps:spPr bwMode="auto">
                          <a:xfrm>
                            <a:off x="8838" y="12512"/>
                            <a:ext cx="1701" cy="1638"/>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060638E7" w14:textId="77777777" w:rsidR="008A16C6" w:rsidRPr="00494B5C" w:rsidRDefault="008A16C6" w:rsidP="00987B03">
                              <w:pPr>
                                <w:spacing w:after="0"/>
                                <w:jc w:val="center"/>
                              </w:pPr>
                              <w:r>
                                <w:t>SBS</w:t>
                              </w:r>
                            </w:p>
                          </w:txbxContent>
                        </wps:txbx>
                        <wps:bodyPr rot="0" vert="horz" wrap="square" lIns="91440" tIns="45720" rIns="91440" bIns="45720" anchor="ctr" anchorCtr="0" upright="1">
                          <a:noAutofit/>
                        </wps:bodyPr>
                      </wps:wsp>
                      <wps:wsp>
                        <wps:cNvPr id="33" name="Rectangle 31"/>
                        <wps:cNvSpPr>
                          <a:spLocks noChangeArrowheads="1"/>
                        </wps:cNvSpPr>
                        <wps:spPr bwMode="auto">
                          <a:xfrm>
                            <a:off x="1169" y="12557"/>
                            <a:ext cx="1701" cy="1593"/>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1A810565" w14:textId="77777777" w:rsidR="008A16C6" w:rsidRPr="00107850" w:rsidRDefault="008A16C6" w:rsidP="00987B03">
                              <w:pPr>
                                <w:spacing w:after="0"/>
                                <w:jc w:val="center"/>
                              </w:pPr>
                              <w:r w:rsidRPr="00970E1E">
                                <w:t>Private Sector Customers</w:t>
                              </w:r>
                            </w:p>
                          </w:txbxContent>
                        </wps:txbx>
                        <wps:bodyPr rot="0" vert="horz" wrap="square" lIns="91440" tIns="45720" rIns="91440" bIns="45720" anchor="ctr" anchorCtr="0" upright="1">
                          <a:noAutofit/>
                        </wps:bodyPr>
                      </wps:wsp>
                      <wps:wsp>
                        <wps:cNvPr id="34" name="Rectangle 32"/>
                        <wps:cNvSpPr>
                          <a:spLocks noChangeArrowheads="1"/>
                        </wps:cNvSpPr>
                        <wps:spPr bwMode="auto">
                          <a:xfrm>
                            <a:off x="7119" y="12532"/>
                            <a:ext cx="1329" cy="1618"/>
                          </a:xfrm>
                          <a:prstGeom prst="rect">
                            <a:avLst/>
                          </a:prstGeom>
                          <a:solidFill>
                            <a:schemeClr val="bg1">
                              <a:lumMod val="95000"/>
                              <a:lumOff val="0"/>
                            </a:schemeClr>
                          </a:solidFill>
                          <a:ln w="9525">
                            <a:solidFill>
                              <a:schemeClr val="bg1">
                                <a:lumMod val="75000"/>
                                <a:lumOff val="0"/>
                              </a:schemeClr>
                            </a:solidFill>
                            <a:miter lim="800000"/>
                            <a:headEnd/>
                            <a:tailEnd/>
                          </a:ln>
                        </wps:spPr>
                        <wps:txbx>
                          <w:txbxContent>
                            <w:p w14:paraId="60D24FB7" w14:textId="77777777" w:rsidR="008A16C6" w:rsidRPr="00107850" w:rsidRDefault="008A16C6" w:rsidP="00987B03">
                              <w:pPr>
                                <w:pStyle w:val="Chartbox"/>
                                <w:jc w:val="center"/>
                                <w:rPr>
                                  <w:rFonts w:ascii="Arial" w:hAnsi="Arial" w:cs="Arial"/>
                                </w:rPr>
                              </w:pPr>
                              <w:r>
                                <w:t>I&amp;C Division</w:t>
                              </w:r>
                            </w:p>
                          </w:txbxContent>
                        </wps:txbx>
                        <wps:bodyPr rot="0" vert="horz" wrap="square" lIns="91440" tIns="45720" rIns="91440" bIns="45720" anchor="ctr" anchorCtr="0" upright="1">
                          <a:noAutofit/>
                        </wps:bodyPr>
                      </wps:wsp>
                      <wps:wsp>
                        <wps:cNvPr id="35" name="Oval 33"/>
                        <wps:cNvSpPr>
                          <a:spLocks noChangeArrowheads="1"/>
                        </wps:cNvSpPr>
                        <wps:spPr bwMode="auto">
                          <a:xfrm>
                            <a:off x="3494" y="12871"/>
                            <a:ext cx="3210" cy="1065"/>
                          </a:xfrm>
                          <a:prstGeom prst="ellipse">
                            <a:avLst/>
                          </a:prstGeom>
                          <a:solidFill>
                            <a:schemeClr val="bg1">
                              <a:lumMod val="95000"/>
                              <a:lumOff val="0"/>
                            </a:schemeClr>
                          </a:solidFill>
                          <a:ln w="9525">
                            <a:solidFill>
                              <a:schemeClr val="bg1">
                                <a:lumMod val="75000"/>
                                <a:lumOff val="0"/>
                              </a:schemeClr>
                            </a:solidFill>
                            <a:round/>
                            <a:headEnd/>
                            <a:tailEnd/>
                          </a:ln>
                        </wps:spPr>
                        <wps:txbx>
                          <w:txbxContent>
                            <w:p w14:paraId="2E8BA536" w14:textId="77777777" w:rsidR="008A16C6" w:rsidRPr="00107850" w:rsidRDefault="008A16C6" w:rsidP="00987B03">
                              <w:pPr>
                                <w:pStyle w:val="Chartbox"/>
                                <w:jc w:val="center"/>
                                <w:rPr>
                                  <w:rFonts w:ascii="Arial" w:hAnsi="Arial" w:cs="Arial"/>
                                </w:rPr>
                              </w:pPr>
                              <w:r>
                                <w:t>Customer Relations Officer</w:t>
                              </w:r>
                            </w:p>
                          </w:txbxContent>
                        </wps:txbx>
                        <wps:bodyPr rot="0" vert="horz" wrap="square" lIns="91440" tIns="45720" rIns="91440" bIns="45720" anchor="ctr" anchorCtr="0" upright="1">
                          <a:noAutofit/>
                        </wps:bodyPr>
                      </wps:wsp>
                      <wps:wsp>
                        <wps:cNvPr id="36" name="AutoShape 34"/>
                        <wps:cNvSpPr>
                          <a:spLocks/>
                        </wps:cNvSpPr>
                        <wps:spPr bwMode="auto">
                          <a:xfrm>
                            <a:off x="2853" y="11534"/>
                            <a:ext cx="225" cy="3687"/>
                          </a:xfrm>
                          <a:prstGeom prst="rightBrace">
                            <a:avLst>
                              <a:gd name="adj1" fmla="val 136556"/>
                              <a:gd name="adj2" fmla="val 50000"/>
                            </a:avLst>
                          </a:prstGeom>
                          <a:noFill/>
                          <a:ln w="9525">
                            <a:solidFill>
                              <a:schemeClr val="bg1">
                                <a:lumMod val="75000"/>
                                <a:lumOff val="0"/>
                              </a:schemeClr>
                            </a:solidFill>
                            <a:round/>
                            <a:headEnd/>
                            <a:tailEnd/>
                          </a:ln>
                          <a:extLst>
                            <a:ext uri="{909E8E84-426E-40DD-AFC4-6F175D3DCCD1}">
                              <a14:hiddenFill xmlns:a14="http://schemas.microsoft.com/office/drawing/2010/main">
                                <a:solidFill>
                                  <a:schemeClr val="bg1">
                                    <a:lumMod val="95000"/>
                                    <a:lumOff val="0"/>
                                  </a:schemeClr>
                                </a:solidFill>
                              </a14:hiddenFill>
                            </a:ext>
                          </a:extLst>
                        </wps:spPr>
                        <wps:bodyPr rot="0" vert="horz" wrap="square" lIns="91440" tIns="45720" rIns="91440" bIns="45720" anchor="t" anchorCtr="0" upright="1">
                          <a:noAutofit/>
                        </wps:bodyPr>
                      </wps:wsp>
                      <wps:wsp>
                        <wps:cNvPr id="37" name="AutoShape 35"/>
                        <wps:cNvSpPr>
                          <a:spLocks noChangeArrowheads="1"/>
                        </wps:cNvSpPr>
                        <wps:spPr bwMode="auto">
                          <a:xfrm>
                            <a:off x="3136" y="13261"/>
                            <a:ext cx="276" cy="249"/>
                          </a:xfrm>
                          <a:prstGeom prst="rightArrow">
                            <a:avLst>
                              <a:gd name="adj1" fmla="val 50000"/>
                              <a:gd name="adj2" fmla="val 27711"/>
                            </a:avLst>
                          </a:prstGeom>
                          <a:solidFill>
                            <a:schemeClr val="bg1">
                              <a:lumMod val="100000"/>
                              <a:lumOff val="0"/>
                            </a:schemeClr>
                          </a:solidFill>
                          <a:ln w="12700">
                            <a:solidFill>
                              <a:schemeClr val="bg1">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38" name="AutoShape 36"/>
                        <wps:cNvCnPr>
                          <a:cxnSpLocks noChangeShapeType="1"/>
                        </wps:cNvCnPr>
                        <wps:spPr bwMode="auto">
                          <a:xfrm>
                            <a:off x="3833" y="12112"/>
                            <a:ext cx="295"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flipH="1">
                            <a:off x="6573" y="12217"/>
                            <a:ext cx="363" cy="632"/>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flipH="1">
                            <a:off x="3884" y="14023"/>
                            <a:ext cx="394" cy="587"/>
                          </a:xfrm>
                          <a:prstGeom prst="straightConnector1">
                            <a:avLst/>
                          </a:prstGeom>
                          <a:noFill/>
                          <a:ln w="9525">
                            <a:solidFill>
                              <a:schemeClr val="bg1">
                                <a:lumMod val="75000"/>
                                <a:lumOff val="0"/>
                              </a:schemeClr>
                            </a:solidFill>
                            <a:round/>
                            <a:headEnd type="triangle"/>
                            <a:tailEnd type="none" w="med" len="me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5909" y="14083"/>
                            <a:ext cx="1" cy="557"/>
                          </a:xfrm>
                          <a:prstGeom prst="straightConnector1">
                            <a:avLst/>
                          </a:prstGeom>
                          <a:noFill/>
                          <a:ln w="9525">
                            <a:solidFill>
                              <a:schemeClr val="bg1">
                                <a:lumMod val="75000"/>
                                <a:lumOff val="0"/>
                              </a:schemeClr>
                            </a:solidFill>
                            <a:round/>
                            <a:headEnd type="triangle"/>
                            <a:tailEnd type="none" w="med" len="med"/>
                          </a:ln>
                          <a:extLst>
                            <a:ext uri="{909E8E84-426E-40DD-AFC4-6F175D3DCCD1}">
                              <a14:hiddenFill xmlns:a14="http://schemas.microsoft.com/office/drawing/2010/main">
                                <a:noFill/>
                              </a14:hiddenFill>
                            </a:ext>
                          </a:extLst>
                        </wps:spPr>
                        <wps:bodyPr/>
                      </wps:wsp>
                      <wps:wsp>
                        <wps:cNvPr id="42" name="AutoShape 40"/>
                        <wps:cNvCnPr>
                          <a:cxnSpLocks noChangeShapeType="1"/>
                        </wps:cNvCnPr>
                        <wps:spPr bwMode="auto">
                          <a:xfrm>
                            <a:off x="6599" y="13978"/>
                            <a:ext cx="448" cy="632"/>
                          </a:xfrm>
                          <a:prstGeom prst="straightConnector1">
                            <a:avLst/>
                          </a:prstGeom>
                          <a:noFill/>
                          <a:ln w="9525">
                            <a:solidFill>
                              <a:schemeClr val="bg1">
                                <a:lumMod val="75000"/>
                                <a:lumOff val="0"/>
                              </a:schemeClr>
                            </a:solidFill>
                            <a:round/>
                            <a:headEnd type="triangle"/>
                            <a:tailEnd type="none" w="med" len="med"/>
                          </a:ln>
                          <a:extLst>
                            <a:ext uri="{909E8E84-426E-40DD-AFC4-6F175D3DCCD1}">
                              <a14:hiddenFill xmlns:a14="http://schemas.microsoft.com/office/drawing/2010/main">
                                <a:noFill/>
                              </a14:hiddenFill>
                            </a:ext>
                          </a:extLst>
                        </wps:spPr>
                        <wps:bodyPr/>
                      </wps:wsp>
                      <wps:wsp>
                        <wps:cNvPr id="43" name="AutoShape 41"/>
                        <wps:cNvSpPr>
                          <a:spLocks noChangeArrowheads="1"/>
                        </wps:cNvSpPr>
                        <wps:spPr bwMode="auto">
                          <a:xfrm>
                            <a:off x="6771" y="13276"/>
                            <a:ext cx="276" cy="249"/>
                          </a:xfrm>
                          <a:prstGeom prst="rightArrow">
                            <a:avLst>
                              <a:gd name="adj1" fmla="val 50000"/>
                              <a:gd name="adj2" fmla="val 27711"/>
                            </a:avLst>
                          </a:prstGeom>
                          <a:solidFill>
                            <a:schemeClr val="bg1">
                              <a:lumMod val="100000"/>
                              <a:lumOff val="0"/>
                            </a:schemeClr>
                          </a:solidFill>
                          <a:ln w="12700">
                            <a:solidFill>
                              <a:schemeClr val="bg1">
                                <a:lumMod val="75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44" name="AutoShape 42"/>
                        <wps:cNvCnPr>
                          <a:cxnSpLocks noChangeShapeType="1"/>
                        </wps:cNvCnPr>
                        <wps:spPr bwMode="auto">
                          <a:xfrm>
                            <a:off x="5691" y="12133"/>
                            <a:ext cx="1" cy="557"/>
                          </a:xfrm>
                          <a:prstGeom prst="straightConnector1">
                            <a:avLst/>
                          </a:prstGeom>
                          <a:noFill/>
                          <a:ln w="9525">
                            <a:solidFill>
                              <a:schemeClr val="bg1">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C33C01D" id="Group 24" o:spid="_x0000_s1026" style="width:467.8pt;height:256.45pt;mso-position-horizontal-relative:char;mso-position-vertical-relative:line" coordorigin="1169,10787" coordsize="937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">
                <v:rect id="Rectangle 23" o:spid="_x0000_s1027" style="position:absolute;left:3131;top:10802;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" fillcolor="#f2f2f2 [3052]" strokecolor="#bfbfbf [2412]">
                  <v:textbox>
                    <w:txbxContent>
                      <w:p w14:paraId="21296CC4" w14:textId="77777777" w:rsidR="008A16C6" w:rsidRPr="00107850" w:rsidRDefault="008A16C6" w:rsidP="00987B03">
                        <w:pPr>
                          <w:pStyle w:val="Chartbox"/>
                          <w:jc w:val="center"/>
                          <w:rPr>
                            <w:rFonts w:ascii="Arial" w:hAnsi="Arial" w:cs="Arial"/>
                          </w:rPr>
                        </w:pPr>
                        <w:r>
                          <w:t>National    Accounts</w:t>
                        </w:r>
                      </w:p>
                    </w:txbxContent>
                  </v:textbox>
                </v:rect>
                <v:rect id="Rectangle 24" o:spid="_x0000_s1028" style="position:absolute;left:5079;top:10802;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" fillcolor="#f2f2f2 [3052]" strokecolor="#bfbfbf [2412]">
                  <v:textbox>
                    <w:txbxContent>
                      <w:p w14:paraId="6E766BAD" w14:textId="77777777" w:rsidR="008A16C6" w:rsidRPr="00107850" w:rsidRDefault="008A16C6" w:rsidP="00987B03">
                        <w:pPr>
                          <w:pStyle w:val="Chartbox"/>
                          <w:jc w:val="center"/>
                          <w:rPr>
                            <w:rFonts w:ascii="Arial" w:hAnsi="Arial" w:cs="Arial"/>
                          </w:rPr>
                        </w:pPr>
                        <w:r>
                          <w:t>Material Sourcing</w:t>
                        </w:r>
                      </w:p>
                    </w:txbxContent>
                  </v:textbox>
                </v:rect>
                <v:rect id="Rectangle 25" o:spid="_x0000_s1029" style="position:absolute;left:7132;top:10787;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" fillcolor="#f2f2f2 [3052]" strokecolor="#bfbfbf [2412]">
                  <v:textbox>
                    <w:txbxContent>
                      <w:p w14:paraId="3B150F29" w14:textId="77777777" w:rsidR="008A16C6" w:rsidRPr="00107850" w:rsidRDefault="008A16C6" w:rsidP="00987B03">
                        <w:pPr>
                          <w:pStyle w:val="Chartbox"/>
                          <w:jc w:val="center"/>
                          <w:rPr>
                            <w:rFonts w:ascii="Arial" w:hAnsi="Arial" w:cs="Arial"/>
                          </w:rPr>
                        </w:pPr>
                        <w:r>
                          <w:t>Finance, Analysts</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o:spid="_x0000_s1030" type="#_x0000_t87" style="position:absolute;left:8508;top:11504;width:210;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" fillcolor="#f2f2f2 [3052]" strokecolor="#bfbfbf [2412]"/>
                <v:rect id="Rectangle 27" o:spid="_x0000_s1031" style="position:absolute;left:3136;top:14733;width:182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" fillcolor="#f2f2f2 [3052]" strokecolor="#bfbfbf [2412]">
                  <v:textbox>
                    <w:txbxContent>
                      <w:p w14:paraId="6070CCB9" w14:textId="77777777" w:rsidR="008A16C6" w:rsidRPr="00107850" w:rsidRDefault="008A16C6" w:rsidP="00987B03">
                        <w:pPr>
                          <w:pStyle w:val="Chartbox"/>
                          <w:jc w:val="center"/>
                          <w:rPr>
                            <w:rFonts w:ascii="Arial" w:hAnsi="Arial" w:cs="Arial"/>
                          </w:rPr>
                        </w:pPr>
                        <w:r>
                          <w:t>Human Resources, Communications</w:t>
                        </w:r>
                      </w:p>
                    </w:txbxContent>
                  </v:textbox>
                </v:rect>
                <v:rect id="Rectangle 28" o:spid="_x0000_s1032" style="position:absolute;left:5322;top:14711;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" fillcolor="#f2f2f2 [3052]" strokecolor="#bfbfbf [2412]">
                  <v:textbox>
                    <w:txbxContent>
                      <w:p w14:paraId="31EF8F5A" w14:textId="77777777" w:rsidR="008A16C6" w:rsidRPr="00107850" w:rsidRDefault="008A16C6" w:rsidP="00987B03">
                        <w:pPr>
                          <w:pStyle w:val="Chartbox"/>
                          <w:jc w:val="center"/>
                          <w:rPr>
                            <w:rFonts w:ascii="Arial" w:hAnsi="Arial" w:cs="Arial"/>
                          </w:rPr>
                        </w:pPr>
                        <w:r>
                          <w:t>Customer Insights</w:t>
                        </w:r>
                      </w:p>
                    </w:txbxContent>
                  </v:textbox>
                </v:rect>
                <v:rect id="Rectangle 29" o:spid="_x0000_s1033" style="position:absolute;left:7144;top:14696;width:1304;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" fillcolor="#f2f2f2 [3052]" strokecolor="#bfbfbf [2412]">
                  <v:textbox>
                    <w:txbxContent>
                      <w:p w14:paraId="1CC81979" w14:textId="77777777" w:rsidR="008A16C6" w:rsidRPr="00107850" w:rsidRDefault="008A16C6" w:rsidP="00987B03">
                        <w:pPr>
                          <w:pStyle w:val="Chartbox"/>
                          <w:jc w:val="center"/>
                          <w:rPr>
                            <w:rFonts w:ascii="Arial" w:hAnsi="Arial" w:cs="Arial"/>
                          </w:rPr>
                        </w:pPr>
                        <w:r>
                          <w:t>MIS, H&amp;S, Fleet</w:t>
                        </w:r>
                      </w:p>
                    </w:txbxContent>
                  </v:textbox>
                </v:rect>
                <v:rect id="Rectangle 30" o:spid="_x0000_s1034" style="position:absolute;left:8838;top:12512;width:1701;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" fillcolor="#f2f2f2 [3052]" strokecolor="#bfbfbf [2412]">
                  <v:textbox>
                    <w:txbxContent>
                      <w:p w14:paraId="060638E7" w14:textId="77777777" w:rsidR="008A16C6" w:rsidRPr="00494B5C" w:rsidRDefault="008A16C6" w:rsidP="00987B03">
                        <w:pPr>
                          <w:spacing w:after="0"/>
                          <w:jc w:val="center"/>
                        </w:pPr>
                        <w:r>
                          <w:t>SBS</w:t>
                        </w:r>
                      </w:p>
                    </w:txbxContent>
                  </v:textbox>
                </v:rect>
                <v:rect id="Rectangle 31" o:spid="_x0000_s1035" style="position:absolute;left:1169;top:12557;width:1701;height:1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" fillcolor="#f2f2f2 [3052]" strokecolor="#bfbfbf [2412]">
                  <v:textbox>
                    <w:txbxContent>
                      <w:p w14:paraId="1A810565" w14:textId="77777777" w:rsidR="008A16C6" w:rsidRPr="00107850" w:rsidRDefault="008A16C6" w:rsidP="00987B03">
                        <w:pPr>
                          <w:spacing w:after="0"/>
                          <w:jc w:val="center"/>
                        </w:pPr>
                        <w:r w:rsidRPr="00970E1E">
                          <w:t>Private Sector Customers</w:t>
                        </w:r>
                      </w:p>
                    </w:txbxContent>
                  </v:textbox>
                </v:rect>
                <v:rect id="Rectangle 32" o:spid="_x0000_s1036" style="position:absolute;left:7119;top:12532;width:1329;height:1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" fillcolor="#f2f2f2 [3052]" strokecolor="#bfbfbf [2412]">
                  <v:textbox>
                    <w:txbxContent>
                      <w:p w14:paraId="60D24FB7" w14:textId="77777777" w:rsidR="008A16C6" w:rsidRPr="00107850" w:rsidRDefault="008A16C6" w:rsidP="00987B03">
                        <w:pPr>
                          <w:pStyle w:val="Chartbox"/>
                          <w:jc w:val="center"/>
                          <w:rPr>
                            <w:rFonts w:ascii="Arial" w:hAnsi="Arial" w:cs="Arial"/>
                          </w:rPr>
                        </w:pPr>
                        <w:r>
                          <w:t>I&amp;C Division</w:t>
                        </w:r>
                      </w:p>
                    </w:txbxContent>
                  </v:textbox>
                </v:rect>
                <v:oval id="Oval 33" o:spid="_x0000_s1037" style="position:absolute;left:3494;top:12871;width:3210;height:1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" fillcolor="#f2f2f2 [3052]" strokecolor="#bfbfbf [2412]">
                  <v:textbox>
                    <w:txbxContent>
                      <w:p w14:paraId="2E8BA536" w14:textId="77777777" w:rsidR="008A16C6" w:rsidRPr="00107850" w:rsidRDefault="008A16C6" w:rsidP="00987B03">
                        <w:pPr>
                          <w:pStyle w:val="Chartbox"/>
                          <w:jc w:val="center"/>
                          <w:rPr>
                            <w:rFonts w:ascii="Arial" w:hAnsi="Arial" w:cs="Arial"/>
                          </w:rPr>
                        </w:pPr>
                        <w:r>
                          <w:t>Customer Relations Officer</w:t>
                        </w:r>
                      </w:p>
                    </w:txbxContent>
                  </v:textbox>
                </v:oval>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4" o:spid="_x0000_s1038" type="#_x0000_t88" style="position:absolute;left:2853;top:11534;width:225;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" fillcolor="#f2f2f2 [3052]" strokecolor="#bfbfbf [241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39" type="#_x0000_t13" style="position:absolute;left:3136;top:13261;width:276;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" fillcolor="white [3212]" strokecolor="#bfbfbf [2412]" strokeweight="1pt">
                  <v:shadow color="#525252 [1606]" opacity=".5" offset="1pt"/>
                </v:shape>
                <v:shapetype id="_x0000_t32" coordsize="21600,21600" o:spt="32" o:oned="t" path="m,l21600,21600e" filled="f">
                  <v:path arrowok="t" fillok="f" o:connecttype="none"/>
                  <o:lock v:ext="edit" shapetype="t"/>
                </v:shapetype>
                <v:shape id="AutoShape 36" o:spid="_x0000_s1040" type="#_x0000_t32" style="position:absolute;left:3833;top:12112;width:295;height: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" strokecolor="#bfbfbf [2412]">
                  <v:stroke endarrow="block"/>
                </v:shape>
                <v:shape id="AutoShape 37" o:spid="_x0000_s1041" type="#_x0000_t32" style="position:absolute;left:6573;top:12217;width:363;height:6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" strokecolor="#bfbfbf [2412]">
                  <v:stroke endarrow="block"/>
                </v:shape>
                <v:shape id="AutoShape 38" o:spid="_x0000_s1042" type="#_x0000_t32" style="position:absolute;left:3884;top:14023;width:394;height:5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" strokecolor="#bfbfbf [2412]">
                  <v:stroke startarrow="block"/>
                </v:shape>
                <v:shape id="AutoShape 39" o:spid="_x0000_s1043" type="#_x0000_t32" style="position:absolute;left:5909;top:14083;width:1;height: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" strokecolor="#bfbfbf [2412]">
                  <v:stroke startarrow="block"/>
                </v:shape>
                <v:shape id="AutoShape 40" o:spid="_x0000_s1044" type="#_x0000_t32" style="position:absolute;left:6599;top:13978;width:448;height: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" strokecolor="#bfbfbf [2412]">
                  <v:stroke startarrow="block"/>
                </v:shape>
                <v:shape id="AutoShape 41" o:spid="_x0000_s1045" type="#_x0000_t13" style="position:absolute;left:6771;top:13276;width:276;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" fillcolor="white [3212]" strokecolor="#bfbfbf [2412]" strokeweight="1pt">
                  <v:shadow color="#525252 [1606]" opacity=".5" offset="1pt"/>
                </v:shape>
                <v:shape id="AutoShape 42" o:spid="_x0000_s1046" type="#_x0000_t32" style="position:absolute;left:5691;top:12133;width:1;height: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" strokecolor="#bfbfbf [2412]">
                  <v:stroke endarrow="block"/>
                </v:shape>
                <w10:anchorlock/>
              </v:group>
            </w:pict>
          </mc:Fallback>
        </mc:AlternateContent>
      </w:r>
    </w:p>
    <w:p w14:paraId="5905D754" w14:textId="77777777" w:rsidR="00C2469F" w:rsidRDefault="00C2469F" w:rsidP="00C2469F"/>
    <w:tbl>
      <w:tblPr>
        <w:tblStyle w:val="TableGrid"/>
        <w:tblW w:w="9351" w:type="dxa"/>
        <w:shd w:val="clear" w:color="auto" w:fill="002060"/>
        <w:tblLook w:val="04A0" w:firstRow="1" w:lastRow="0" w:firstColumn="1" w:lastColumn="0" w:noHBand="0" w:noVBand="1"/>
      </w:tblPr>
      <w:tblGrid>
        <w:gridCol w:w="9351"/>
      </w:tblGrid>
      <w:tr w:rsidR="00C2469F" w:rsidRPr="00556438" w14:paraId="58E9EC7D" w14:textId="77777777" w:rsidTr="003A2303">
        <w:trPr>
          <w:trHeight w:val="370"/>
        </w:trPr>
        <w:tc>
          <w:tcPr>
            <w:tcW w:w="9351" w:type="dxa"/>
            <w:shd w:val="clear" w:color="auto" w:fill="002060"/>
          </w:tcPr>
          <w:p w14:paraId="50228F8D" w14:textId="77777777" w:rsidR="00C2469F" w:rsidRPr="00556438" w:rsidRDefault="00C2469F" w:rsidP="003A2303">
            <w:pPr>
              <w:pStyle w:val="Heading2"/>
            </w:pPr>
            <w:r>
              <w:t>Ideal candidate experience</w:t>
            </w:r>
          </w:p>
        </w:tc>
      </w:tr>
    </w:tbl>
    <w:p w14:paraId="21225034" w14:textId="77777777" w:rsidR="00C2469F" w:rsidRDefault="00C2469F" w:rsidP="00C2469F">
      <w:pPr>
        <w:pStyle w:val="Spacing"/>
      </w:pPr>
    </w:p>
    <w:p w14:paraId="3C6B97BC" w14:textId="77777777" w:rsidR="00A716C1" w:rsidRDefault="00A716C1" w:rsidP="00A716C1">
      <w:pPr>
        <w:spacing w:after="0" w:line="240" w:lineRule="auto"/>
        <w:rPr>
          <w:bCs/>
        </w:rPr>
      </w:pPr>
      <w:r w:rsidRPr="00A26B49">
        <w:rPr>
          <w:b/>
          <w:bCs/>
        </w:rPr>
        <w:t xml:space="preserve">Background / Experience </w:t>
      </w:r>
      <w:r w:rsidRPr="00A26B49">
        <w:rPr>
          <w:bCs/>
        </w:rPr>
        <w:t xml:space="preserve">– </w:t>
      </w:r>
      <w:r w:rsidR="00096A4F">
        <w:rPr>
          <w:bCs/>
        </w:rPr>
        <w:t xml:space="preserve">In a customer service role in </w:t>
      </w:r>
      <w:r w:rsidR="00B019DA">
        <w:rPr>
          <w:bCs/>
        </w:rPr>
        <w:t xml:space="preserve">a </w:t>
      </w:r>
      <w:r w:rsidR="00096A4F">
        <w:rPr>
          <w:bCs/>
        </w:rPr>
        <w:t>high volume-low margin service industry, operated in a continuous improvement environment or has study knowledge of cont</w:t>
      </w:r>
      <w:r w:rsidR="00B019DA">
        <w:rPr>
          <w:bCs/>
        </w:rPr>
        <w:t xml:space="preserve">inuous improvement methods. </w:t>
      </w:r>
      <w:r w:rsidR="007069B0">
        <w:rPr>
          <w:bCs/>
        </w:rPr>
        <w:t>Telephone</w:t>
      </w:r>
      <w:r w:rsidR="00B019DA">
        <w:rPr>
          <w:bCs/>
        </w:rPr>
        <w:t xml:space="preserve"> Sales Experience </w:t>
      </w:r>
      <w:r w:rsidR="002C7C8E">
        <w:rPr>
          <w:bCs/>
        </w:rPr>
        <w:t xml:space="preserve">or account management experience </w:t>
      </w:r>
      <w:r w:rsidR="00B019DA">
        <w:rPr>
          <w:bCs/>
        </w:rPr>
        <w:t>desirable but not essential.</w:t>
      </w:r>
    </w:p>
    <w:p w14:paraId="06A8CDA9" w14:textId="77777777" w:rsidR="00096A4F" w:rsidRDefault="00096A4F" w:rsidP="00A716C1">
      <w:pPr>
        <w:spacing w:after="0" w:line="240" w:lineRule="auto"/>
        <w:rPr>
          <w:bCs/>
        </w:rPr>
      </w:pPr>
    </w:p>
    <w:p w14:paraId="14E66F04" w14:textId="334DA29C" w:rsidR="00A716C1" w:rsidRPr="00A26B49" w:rsidRDefault="00A716C1" w:rsidP="00A716C1">
      <w:pPr>
        <w:spacing w:after="0" w:line="240" w:lineRule="auto"/>
        <w:rPr>
          <w:b/>
          <w:bCs/>
        </w:rPr>
      </w:pPr>
      <w:r w:rsidRPr="00A26B49">
        <w:rPr>
          <w:b/>
          <w:bCs/>
        </w:rPr>
        <w:t>Business understanding</w:t>
      </w:r>
      <w:r w:rsidR="00103823">
        <w:rPr>
          <w:b/>
          <w:bCs/>
        </w:rPr>
        <w:t xml:space="preserve"> (Desirable)</w:t>
      </w:r>
      <w:r w:rsidRPr="00A26B49">
        <w:rPr>
          <w:b/>
          <w:bCs/>
        </w:rPr>
        <w:t xml:space="preserve"> – </w:t>
      </w:r>
      <w:r w:rsidR="002A5E6E">
        <w:rPr>
          <w:bCs/>
        </w:rPr>
        <w:t xml:space="preserve">strong financial and commercial understanding with a proven track record in customer retention / objection handling / account development / fostering commercial relationships with both internal and external customers and suppliers </w:t>
      </w:r>
      <w:r w:rsidR="00EA39FD">
        <w:rPr>
          <w:bCs/>
        </w:rPr>
        <w:t xml:space="preserve">alike. </w:t>
      </w:r>
      <w:r w:rsidR="002A5E6E">
        <w:rPr>
          <w:bCs/>
        </w:rPr>
        <w:t xml:space="preserve"> </w:t>
      </w:r>
      <w:r w:rsidR="00EA39FD">
        <w:rPr>
          <w:bCs/>
        </w:rPr>
        <w:t>A</w:t>
      </w:r>
      <w:r w:rsidR="002A5E6E">
        <w:rPr>
          <w:bCs/>
        </w:rPr>
        <w:t xml:space="preserve"> track record of improving customer margins whilst working within the confines of a contract or framework agreement. </w:t>
      </w:r>
    </w:p>
    <w:p w14:paraId="673D9CC8" w14:textId="77777777" w:rsidR="00A716C1" w:rsidRPr="00A26B49" w:rsidRDefault="00A716C1" w:rsidP="00A716C1">
      <w:pPr>
        <w:spacing w:after="0" w:line="240" w:lineRule="auto"/>
        <w:rPr>
          <w:b/>
          <w:bCs/>
        </w:rPr>
      </w:pPr>
    </w:p>
    <w:p w14:paraId="41B48491" w14:textId="77777777" w:rsidR="00A716C1" w:rsidRPr="00A26B49" w:rsidRDefault="00A716C1" w:rsidP="00A716C1">
      <w:pPr>
        <w:spacing w:after="0" w:line="240" w:lineRule="auto"/>
        <w:rPr>
          <w:b/>
          <w:bCs/>
        </w:rPr>
      </w:pPr>
      <w:r w:rsidRPr="00A26B49">
        <w:rPr>
          <w:b/>
          <w:bCs/>
        </w:rPr>
        <w:t xml:space="preserve">Compliance </w:t>
      </w:r>
      <w:r w:rsidRPr="00A26B49">
        <w:rPr>
          <w:bCs/>
        </w:rPr>
        <w:t>– understands the need to operate in a compliant manner whilst at the same time competi</w:t>
      </w:r>
      <w:r w:rsidR="002A5E6E">
        <w:rPr>
          <w:bCs/>
        </w:rPr>
        <w:t>ng in a challenging environment, delivering excellent customer service.</w:t>
      </w:r>
    </w:p>
    <w:p w14:paraId="454E7555" w14:textId="77777777" w:rsidR="00A716C1" w:rsidRPr="00A26B49" w:rsidRDefault="00A716C1" w:rsidP="00A716C1">
      <w:pPr>
        <w:spacing w:after="0" w:line="240" w:lineRule="auto"/>
        <w:rPr>
          <w:b/>
          <w:bCs/>
        </w:rPr>
      </w:pPr>
    </w:p>
    <w:p w14:paraId="6DF822BB" w14:textId="77777777" w:rsidR="00A716C1" w:rsidRPr="00A26B49" w:rsidRDefault="00A716C1" w:rsidP="00A716C1">
      <w:pPr>
        <w:spacing w:after="0" w:line="240" w:lineRule="auto"/>
        <w:rPr>
          <w:b/>
          <w:bCs/>
        </w:rPr>
      </w:pPr>
      <w:r w:rsidRPr="00A26B49">
        <w:rPr>
          <w:b/>
          <w:bCs/>
        </w:rPr>
        <w:t xml:space="preserve">Customers (external and internal) </w:t>
      </w:r>
      <w:r w:rsidRPr="00A26B49">
        <w:rPr>
          <w:bCs/>
        </w:rPr>
        <w:t xml:space="preserve">– experience of managing service levels, </w:t>
      </w:r>
      <w:r w:rsidR="00934F84">
        <w:rPr>
          <w:bCs/>
        </w:rPr>
        <w:t>t</w:t>
      </w:r>
      <w:r w:rsidR="00EC23A4">
        <w:rPr>
          <w:bCs/>
        </w:rPr>
        <w:t xml:space="preserve">he ability to create a </w:t>
      </w:r>
      <w:r w:rsidRPr="00A26B49">
        <w:rPr>
          <w:bCs/>
        </w:rPr>
        <w:t>positive customer experience whilst ma</w:t>
      </w:r>
      <w:r w:rsidR="00EC23A4">
        <w:rPr>
          <w:bCs/>
        </w:rPr>
        <w:t xml:space="preserve">naging expectations, ensuring </w:t>
      </w:r>
      <w:r w:rsidRPr="00A26B49">
        <w:rPr>
          <w:bCs/>
        </w:rPr>
        <w:t>cus</w:t>
      </w:r>
      <w:r w:rsidR="002A5E6E">
        <w:rPr>
          <w:bCs/>
        </w:rPr>
        <w:t>tomer loyalty and</w:t>
      </w:r>
      <w:r w:rsidR="00EC23A4">
        <w:rPr>
          <w:bCs/>
        </w:rPr>
        <w:t xml:space="preserve"> managing  profit levels by fostering</w:t>
      </w:r>
      <w:r w:rsidR="002A5E6E">
        <w:rPr>
          <w:bCs/>
        </w:rPr>
        <w:t xml:space="preserve"> commercial relationships.</w:t>
      </w:r>
    </w:p>
    <w:p w14:paraId="63594C81" w14:textId="77777777" w:rsidR="00A716C1" w:rsidRPr="00A26B49" w:rsidRDefault="00A716C1" w:rsidP="00A716C1">
      <w:pPr>
        <w:spacing w:after="0" w:line="240" w:lineRule="auto"/>
        <w:rPr>
          <w:b/>
          <w:bCs/>
        </w:rPr>
      </w:pPr>
    </w:p>
    <w:p w14:paraId="73D8D258" w14:textId="77777777" w:rsidR="007069B0" w:rsidRDefault="00A716C1" w:rsidP="00A716C1">
      <w:pPr>
        <w:spacing w:after="160" w:line="259" w:lineRule="auto"/>
        <w:rPr>
          <w:bCs/>
        </w:rPr>
      </w:pPr>
      <w:r w:rsidRPr="00A26B49">
        <w:rPr>
          <w:b/>
          <w:bCs/>
        </w:rPr>
        <w:t>People –</w:t>
      </w:r>
      <w:r w:rsidRPr="00A26B49">
        <w:rPr>
          <w:bCs/>
        </w:rPr>
        <w:t xml:space="preserve"> open communication skills, experience of building successful customer relationships</w:t>
      </w:r>
      <w:r w:rsidR="00715587">
        <w:rPr>
          <w:bCs/>
        </w:rPr>
        <w:t>.</w:t>
      </w:r>
      <w:r w:rsidR="00EC23A4">
        <w:rPr>
          <w:bCs/>
        </w:rPr>
        <w:t xml:space="preserve"> Able to communicate and negotiate both up and down.</w:t>
      </w:r>
    </w:p>
    <w:p w14:paraId="600A5FDF" w14:textId="77777777" w:rsidR="007069B0" w:rsidRDefault="007069B0" w:rsidP="007069B0">
      <w:r>
        <w:br w:type="page"/>
      </w:r>
    </w:p>
    <w:tbl>
      <w:tblPr>
        <w:tblStyle w:val="TableGrid"/>
        <w:tblW w:w="9351" w:type="dxa"/>
        <w:shd w:val="clear" w:color="auto" w:fill="002060"/>
        <w:tblLook w:val="04A0" w:firstRow="1" w:lastRow="0" w:firstColumn="1" w:lastColumn="0" w:noHBand="0" w:noVBand="1"/>
      </w:tblPr>
      <w:tblGrid>
        <w:gridCol w:w="9351"/>
      </w:tblGrid>
      <w:tr w:rsidR="00C2469F" w:rsidRPr="00556438" w14:paraId="4A89C5CC" w14:textId="77777777" w:rsidTr="003A2303">
        <w:trPr>
          <w:trHeight w:val="370"/>
        </w:trPr>
        <w:tc>
          <w:tcPr>
            <w:tcW w:w="9351" w:type="dxa"/>
            <w:shd w:val="clear" w:color="auto" w:fill="002060"/>
          </w:tcPr>
          <w:p w14:paraId="090CC90E" w14:textId="77777777" w:rsidR="00C2469F" w:rsidRPr="00556438" w:rsidRDefault="00C2469F" w:rsidP="004C7623">
            <w:pPr>
              <w:pStyle w:val="Heading2"/>
            </w:pPr>
            <w:r>
              <w:lastRenderedPageBreak/>
              <w:t xml:space="preserve">Area one </w:t>
            </w:r>
            <w:r w:rsidR="00A2693E">
              <w:t>–</w:t>
            </w:r>
            <w:r>
              <w:t xml:space="preserve"> </w:t>
            </w:r>
            <w:r w:rsidR="00096A4F">
              <w:t>Customer Relati</w:t>
            </w:r>
            <w:r w:rsidR="00814FFE">
              <w:t>onship</w:t>
            </w:r>
            <w:r w:rsidR="00EA39FD">
              <w:t>s</w:t>
            </w:r>
            <w:r w:rsidR="00814FFE">
              <w:t xml:space="preserve"> (Retention)</w:t>
            </w:r>
          </w:p>
        </w:tc>
      </w:tr>
    </w:tbl>
    <w:p w14:paraId="2276074A" w14:textId="77777777" w:rsidR="00C2469F" w:rsidRDefault="00C2469F" w:rsidP="00C2469F">
      <w:pPr>
        <w:pStyle w:val="Spacing"/>
      </w:pPr>
    </w:p>
    <w:tbl>
      <w:tblPr>
        <w:tblStyle w:val="TableGrid"/>
        <w:tblW w:w="9351" w:type="dxa"/>
        <w:tblLook w:val="04A0" w:firstRow="1" w:lastRow="0" w:firstColumn="1" w:lastColumn="0" w:noHBand="0" w:noVBand="1"/>
      </w:tblPr>
      <w:tblGrid>
        <w:gridCol w:w="6232"/>
        <w:gridCol w:w="3119"/>
      </w:tblGrid>
      <w:tr w:rsidR="00C2469F" w14:paraId="57854054" w14:textId="77777777" w:rsidTr="00392CA8">
        <w:tc>
          <w:tcPr>
            <w:tcW w:w="6232" w:type="dxa"/>
            <w:shd w:val="clear" w:color="auto" w:fill="F2F2F2" w:themeFill="background1" w:themeFillShade="F2"/>
          </w:tcPr>
          <w:p w14:paraId="2502761B" w14:textId="77777777" w:rsidR="00C2469F" w:rsidRDefault="00C2469F" w:rsidP="003A2303">
            <w:pPr>
              <w:pStyle w:val="Tabletext"/>
            </w:pPr>
            <w:r>
              <w:rPr>
                <w:b/>
              </w:rPr>
              <w:t>Details</w:t>
            </w:r>
          </w:p>
        </w:tc>
        <w:tc>
          <w:tcPr>
            <w:tcW w:w="3119" w:type="dxa"/>
            <w:shd w:val="clear" w:color="auto" w:fill="F2F2F2" w:themeFill="background1" w:themeFillShade="F2"/>
          </w:tcPr>
          <w:p w14:paraId="6A79A393" w14:textId="77777777" w:rsidR="00C2469F" w:rsidRPr="00144836" w:rsidRDefault="00C2469F" w:rsidP="003A2303">
            <w:pPr>
              <w:pStyle w:val="Tabletext"/>
              <w:rPr>
                <w:b/>
              </w:rPr>
            </w:pPr>
            <w:r>
              <w:rPr>
                <w:b/>
              </w:rPr>
              <w:t>Delivery measure</w:t>
            </w:r>
          </w:p>
        </w:tc>
      </w:tr>
      <w:tr w:rsidR="00096A4F" w14:paraId="131C65C5" w14:textId="77777777" w:rsidTr="00392CA8">
        <w:tc>
          <w:tcPr>
            <w:tcW w:w="6232" w:type="dxa"/>
            <w:shd w:val="clear" w:color="auto" w:fill="auto"/>
          </w:tcPr>
          <w:p w14:paraId="2E01AF02" w14:textId="77777777" w:rsidR="00EA39FD" w:rsidRDefault="00EA39FD" w:rsidP="00AB1297">
            <w:pPr>
              <w:pStyle w:val="Tabletext"/>
              <w:numPr>
                <w:ilvl w:val="0"/>
                <w:numId w:val="19"/>
              </w:numPr>
            </w:pPr>
            <w:r>
              <w:t>To ensure customer loyalty through appropriate levels of customer engagement relative to the segmentation of the customer base.</w:t>
            </w:r>
          </w:p>
          <w:p w14:paraId="11A3A710" w14:textId="77777777" w:rsidR="00096A4F" w:rsidRDefault="00096A4F" w:rsidP="00AB1297">
            <w:pPr>
              <w:pStyle w:val="Tabletext"/>
              <w:numPr>
                <w:ilvl w:val="0"/>
                <w:numId w:val="19"/>
              </w:numPr>
            </w:pPr>
            <w:r>
              <w:t>Build effe</w:t>
            </w:r>
            <w:r w:rsidR="00814FFE">
              <w:t xml:space="preserve">ctive </w:t>
            </w:r>
            <w:r w:rsidR="00027100">
              <w:t xml:space="preserve">working </w:t>
            </w:r>
            <w:r w:rsidR="00814FFE">
              <w:t>relationships</w:t>
            </w:r>
            <w:r w:rsidR="00EA39FD">
              <w:t xml:space="preserve"> through regular telephone contact</w:t>
            </w:r>
            <w:r w:rsidR="00814FFE">
              <w:t xml:space="preserve"> with</w:t>
            </w:r>
            <w:r>
              <w:t xml:space="preserve"> </w:t>
            </w:r>
            <w:r w:rsidR="00D21AC2">
              <w:t>all</w:t>
            </w:r>
            <w:r w:rsidR="00027100">
              <w:t xml:space="preserve"> </w:t>
            </w:r>
            <w:r w:rsidR="00D301A2">
              <w:t xml:space="preserve">existing </w:t>
            </w:r>
            <w:r w:rsidR="00027100">
              <w:t>regional customers that sit outside of the C</w:t>
            </w:r>
            <w:r w:rsidR="00EA39FD">
              <w:t xml:space="preserve">ustomer </w:t>
            </w:r>
            <w:r w:rsidR="00027100">
              <w:t>R</w:t>
            </w:r>
            <w:r w:rsidR="00EA39FD">
              <w:t xml:space="preserve">elations </w:t>
            </w:r>
            <w:r w:rsidR="00027100">
              <w:t>M</w:t>
            </w:r>
            <w:r w:rsidR="00EA39FD">
              <w:t>anager</w:t>
            </w:r>
            <w:r w:rsidR="00027100">
              <w:t xml:space="preserve"> managed portfolio.</w:t>
            </w:r>
          </w:p>
          <w:p w14:paraId="4E4CC14A" w14:textId="77777777" w:rsidR="008A16C6" w:rsidRDefault="008A16C6" w:rsidP="008A16C6">
            <w:pPr>
              <w:pStyle w:val="Arealist"/>
              <w:numPr>
                <w:ilvl w:val="0"/>
                <w:numId w:val="19"/>
              </w:numPr>
            </w:pPr>
            <w:r>
              <w:t>Ensure all customer contact and sales opportunities are recorded in Salesforce in order to develop and manage an effective existing customer pipeline.</w:t>
            </w:r>
          </w:p>
          <w:p w14:paraId="71A021BA" w14:textId="77777777" w:rsidR="008A16C6" w:rsidRDefault="008A16C6" w:rsidP="008A16C6">
            <w:pPr>
              <w:pStyle w:val="Arealist"/>
              <w:numPr>
                <w:ilvl w:val="0"/>
                <w:numId w:val="19"/>
              </w:numPr>
            </w:pPr>
            <w:r>
              <w:t>To manage all customers to ensure that target of no Suez R&amp;R customers enter the final year of their contract is achieved.</w:t>
            </w:r>
          </w:p>
          <w:p w14:paraId="273AC15A" w14:textId="77777777" w:rsidR="00716432" w:rsidRDefault="00716432" w:rsidP="00AB1297">
            <w:pPr>
              <w:pStyle w:val="Tabletext"/>
              <w:numPr>
                <w:ilvl w:val="0"/>
                <w:numId w:val="19"/>
              </w:numPr>
            </w:pPr>
            <w:r>
              <w:t>To promote an environment / experience with customers that is transparent in order to ensure creation of trust</w:t>
            </w:r>
            <w:r w:rsidR="00987B03">
              <w:t xml:space="preserve"> through regular telephone contact</w:t>
            </w:r>
            <w:r>
              <w:t xml:space="preserve"> – “that</w:t>
            </w:r>
            <w:r w:rsidR="00EC23A4">
              <w:t xml:space="preserve"> we will do what we say we will”.</w:t>
            </w:r>
          </w:p>
          <w:p w14:paraId="14185903" w14:textId="77777777" w:rsidR="00716432" w:rsidRDefault="00716432" w:rsidP="00AB1297">
            <w:pPr>
              <w:pStyle w:val="Tabletext"/>
              <w:numPr>
                <w:ilvl w:val="0"/>
                <w:numId w:val="19"/>
              </w:numPr>
            </w:pPr>
            <w:r>
              <w:t xml:space="preserve">To proactively manage the “customer at risk” process relating to the </w:t>
            </w:r>
            <w:r w:rsidR="007069B0">
              <w:t>regional</w:t>
            </w:r>
            <w:r w:rsidR="00EA39FD">
              <w:t xml:space="preserve"> customer portfolio, </w:t>
            </w:r>
            <w:r>
              <w:t>ensuring timely resolution and retention.</w:t>
            </w:r>
          </w:p>
          <w:p w14:paraId="051B8E3A" w14:textId="77777777" w:rsidR="00716432" w:rsidRDefault="00716432" w:rsidP="00AB1297">
            <w:pPr>
              <w:pStyle w:val="Tabletext"/>
              <w:numPr>
                <w:ilvl w:val="0"/>
                <w:numId w:val="19"/>
              </w:numPr>
              <w:spacing w:before="0" w:after="0"/>
            </w:pPr>
            <w:r>
              <w:t>To maintain regional churn at or below budget expectation, ensuring the cost of retention is calculated and measured on a contract by contract basis.</w:t>
            </w:r>
          </w:p>
          <w:p w14:paraId="0D2BFB26" w14:textId="77777777" w:rsidR="00AB1297" w:rsidRPr="00E903C0" w:rsidRDefault="00AB1297" w:rsidP="00AB1297">
            <w:pPr>
              <w:pStyle w:val="Arealist"/>
              <w:numPr>
                <w:ilvl w:val="0"/>
                <w:numId w:val="19"/>
              </w:numPr>
              <w:rPr>
                <w:b/>
              </w:rPr>
            </w:pPr>
            <w:r>
              <w:t>Ensure contract / customer profit margin</w:t>
            </w:r>
            <w:r w:rsidRPr="000F266D">
              <w:t xml:space="preserve"> is in</w:t>
            </w:r>
            <w:r>
              <w:t xml:space="preserve"> </w:t>
            </w:r>
            <w:r w:rsidRPr="000F266D">
              <w:t xml:space="preserve">line with </w:t>
            </w:r>
            <w:r>
              <w:t xml:space="preserve">regional and budget </w:t>
            </w:r>
            <w:r w:rsidRPr="000F266D">
              <w:t>expectations; undertake re-negotiations with client and internal stakeholders if operations</w:t>
            </w:r>
            <w:r>
              <w:t xml:space="preserve"> </w:t>
            </w:r>
            <w:r w:rsidRPr="000F266D">
              <w:t>/</w:t>
            </w:r>
            <w:r>
              <w:t xml:space="preserve"> </w:t>
            </w:r>
            <w:r w:rsidRPr="000F266D">
              <w:t>client behaviour is req</w:t>
            </w:r>
            <w:r>
              <w:t>uired to ensure maximum benefit / profitability.</w:t>
            </w:r>
          </w:p>
          <w:p w14:paraId="6B4E9D7F" w14:textId="77777777" w:rsidR="00716432" w:rsidRPr="00AB1297" w:rsidRDefault="00AB1297" w:rsidP="00AB1297">
            <w:pPr>
              <w:pStyle w:val="Arealist"/>
              <w:numPr>
                <w:ilvl w:val="0"/>
                <w:numId w:val="19"/>
              </w:numPr>
              <w:rPr>
                <w:b/>
              </w:rPr>
            </w:pPr>
            <w:r>
              <w:t>Ensure there is</w:t>
            </w:r>
            <w:r w:rsidRPr="000F266D">
              <w:t xml:space="preserve"> room with</w:t>
            </w:r>
            <w:r>
              <w:t>in</w:t>
            </w:r>
            <w:r w:rsidRPr="000F266D">
              <w:t xml:space="preserve"> contractual obligations</w:t>
            </w:r>
            <w:r>
              <w:t xml:space="preserve"> / negotiations</w:t>
            </w:r>
            <w:r w:rsidR="007069B0">
              <w:t xml:space="preserve"> to create value and add-</w:t>
            </w:r>
            <w:r>
              <w:t xml:space="preserve">on’s </w:t>
            </w:r>
            <w:r w:rsidRPr="000F266D">
              <w:t>to m</w:t>
            </w:r>
            <w:r>
              <w:t xml:space="preserve">aximise the volume of the sale to increase customer dependency / revenue generation. </w:t>
            </w:r>
          </w:p>
          <w:p w14:paraId="41FCEFEC" w14:textId="77777777" w:rsidR="0022327F" w:rsidRDefault="00096A4F" w:rsidP="0085191A">
            <w:pPr>
              <w:pStyle w:val="Arealist"/>
              <w:numPr>
                <w:ilvl w:val="0"/>
                <w:numId w:val="19"/>
              </w:numPr>
            </w:pPr>
            <w:r>
              <w:t>Maintain regular and constructive communicatio</w:t>
            </w:r>
            <w:r w:rsidR="00027100">
              <w:t>n with line manager (C</w:t>
            </w:r>
            <w:r w:rsidR="00D020BD">
              <w:t>ustomer Hub Manager</w:t>
            </w:r>
            <w:r w:rsidR="00027100">
              <w:t>),</w:t>
            </w:r>
            <w:r w:rsidR="00987B03">
              <w:t xml:space="preserve"> </w:t>
            </w:r>
            <w:r w:rsidR="00027100">
              <w:t>colleagues</w:t>
            </w:r>
            <w:r>
              <w:t>, ap</w:t>
            </w:r>
            <w:r w:rsidR="00027100">
              <w:t xml:space="preserve">plicable operational department(s) </w:t>
            </w:r>
            <w:r>
              <w:t>and external contacts</w:t>
            </w:r>
            <w:r w:rsidR="00027100">
              <w:t xml:space="preserve"> / suppliers</w:t>
            </w:r>
            <w:r>
              <w:t xml:space="preserve">, </w:t>
            </w:r>
            <w:r w:rsidR="007069B0">
              <w:t xml:space="preserve">but </w:t>
            </w:r>
            <w:r>
              <w:t>principally customers.</w:t>
            </w:r>
          </w:p>
          <w:p w14:paraId="1F8D0209" w14:textId="77777777" w:rsidR="004428C3" w:rsidRDefault="004428C3" w:rsidP="0085191A">
            <w:pPr>
              <w:pStyle w:val="Arealist"/>
              <w:numPr>
                <w:ilvl w:val="0"/>
                <w:numId w:val="19"/>
              </w:numPr>
            </w:pPr>
            <w:r>
              <w:t>Promote the services provided by Suez</w:t>
            </w:r>
            <w:r w:rsidR="00934F84">
              <w:t xml:space="preserve"> R&amp;R</w:t>
            </w:r>
            <w:r>
              <w:t xml:space="preserve"> UK</w:t>
            </w:r>
            <w:r w:rsidR="007069B0">
              <w:t xml:space="preserve"> in the applicable area. Pro</w:t>
            </w:r>
            <w:r>
              <w:t>actively identifying existing customers who have requirements for additional services.</w:t>
            </w:r>
          </w:p>
          <w:p w14:paraId="7F93C9D0" w14:textId="77777777" w:rsidR="004428C3" w:rsidRDefault="004428C3" w:rsidP="0085191A">
            <w:pPr>
              <w:pStyle w:val="Arealist"/>
              <w:numPr>
                <w:ilvl w:val="0"/>
                <w:numId w:val="19"/>
              </w:numPr>
            </w:pPr>
            <w:r>
              <w:lastRenderedPageBreak/>
              <w:t>To d</w:t>
            </w:r>
            <w:r w:rsidR="00716432">
              <w:t>efend Suez R&amp;R’s</w:t>
            </w:r>
            <w:r>
              <w:t xml:space="preserve"> policies and retain all customers under attack from our competitors at the specific or nominated location.</w:t>
            </w:r>
          </w:p>
          <w:p w14:paraId="63B239C1" w14:textId="77777777" w:rsidR="004428C3" w:rsidRDefault="004428C3" w:rsidP="003562C1">
            <w:pPr>
              <w:pStyle w:val="Arealist"/>
              <w:numPr>
                <w:ilvl w:val="0"/>
                <w:numId w:val="19"/>
              </w:numPr>
            </w:pPr>
            <w:r>
              <w:t>Achievement of retention targets in terms of business saved and sales activity for alternative services.</w:t>
            </w:r>
          </w:p>
          <w:p w14:paraId="475E916E" w14:textId="77777777" w:rsidR="004428C3" w:rsidRDefault="004428C3" w:rsidP="003562C1">
            <w:pPr>
              <w:pStyle w:val="Arealist"/>
              <w:numPr>
                <w:ilvl w:val="0"/>
                <w:numId w:val="19"/>
              </w:numPr>
            </w:pPr>
            <w:r>
              <w:t>Maintain an accurate and up to date record o</w:t>
            </w:r>
            <w:r w:rsidR="00716432">
              <w:t xml:space="preserve">f Suez R&amp;R’s </w:t>
            </w:r>
            <w:r>
              <w:t>business within the employee’s area of responsibility and understand the nature of any value added opportunity that may be served.</w:t>
            </w:r>
          </w:p>
          <w:p w14:paraId="11FE0D85" w14:textId="77777777" w:rsidR="004428C3" w:rsidRDefault="00EC23A4" w:rsidP="003562C1">
            <w:pPr>
              <w:pStyle w:val="Arealist"/>
              <w:numPr>
                <w:ilvl w:val="0"/>
                <w:numId w:val="19"/>
              </w:numPr>
            </w:pPr>
            <w:r>
              <w:t>Regular communication</w:t>
            </w:r>
            <w:r w:rsidR="004428C3">
              <w:t xml:space="preserve"> </w:t>
            </w:r>
            <w:r w:rsidR="00987B03">
              <w:t xml:space="preserve">with </w:t>
            </w:r>
            <w:r w:rsidR="004428C3">
              <w:t>functional departments that m</w:t>
            </w:r>
            <w:r w:rsidR="00AB1297">
              <w:t>ay impact on customer relations</w:t>
            </w:r>
            <w:r w:rsidR="004428C3">
              <w:t xml:space="preserve"> i.e. Credit Control</w:t>
            </w:r>
            <w:r w:rsidR="00716432">
              <w:t xml:space="preserve"> </w:t>
            </w:r>
            <w:r w:rsidR="004428C3">
              <w:t>/</w:t>
            </w:r>
            <w:r w:rsidR="00716432">
              <w:t xml:space="preserve"> Sales Admin.</w:t>
            </w:r>
          </w:p>
          <w:p w14:paraId="5A5951A6" w14:textId="77777777" w:rsidR="004428C3" w:rsidRDefault="004428C3" w:rsidP="003562C1">
            <w:pPr>
              <w:pStyle w:val="Arealist"/>
              <w:numPr>
                <w:ilvl w:val="0"/>
                <w:numId w:val="19"/>
              </w:numPr>
            </w:pPr>
            <w:r>
              <w:t xml:space="preserve">Monitor external competition within the area and feedback to </w:t>
            </w:r>
            <w:r w:rsidR="007069B0">
              <w:t>commercial</w:t>
            </w:r>
            <w:r>
              <w:t xml:space="preserve"> manag</w:t>
            </w:r>
            <w:r w:rsidR="00716432">
              <w:t>ement and to the Customer Relations Manager</w:t>
            </w:r>
            <w:r>
              <w:t xml:space="preserve"> the nature of all competitor activity, both from the perspective of attack and at large.</w:t>
            </w:r>
          </w:p>
          <w:p w14:paraId="2F9E3F32" w14:textId="77777777" w:rsidR="004428C3" w:rsidRDefault="004428C3" w:rsidP="003562C1">
            <w:pPr>
              <w:pStyle w:val="Arealist"/>
              <w:numPr>
                <w:ilvl w:val="0"/>
                <w:numId w:val="19"/>
              </w:numPr>
            </w:pPr>
            <w:r>
              <w:t>Contribute towards and adhere to any existing retention procedures or methods via the respective Regional Business</w:t>
            </w:r>
            <w:r w:rsidR="00D020BD">
              <w:t xml:space="preserve"> Support</w:t>
            </w:r>
            <w:r>
              <w:t xml:space="preserve"> Manager.</w:t>
            </w:r>
          </w:p>
          <w:p w14:paraId="64EB3E99" w14:textId="77777777" w:rsidR="004428C3" w:rsidRDefault="004428C3" w:rsidP="003562C1">
            <w:pPr>
              <w:pStyle w:val="Arealist"/>
              <w:numPr>
                <w:ilvl w:val="0"/>
                <w:numId w:val="19"/>
              </w:numPr>
            </w:pPr>
            <w:r>
              <w:t>Ensure financial policies and proce</w:t>
            </w:r>
            <w:r w:rsidR="00716432">
              <w:t>dures are implemented correctly, and adhered to.</w:t>
            </w:r>
          </w:p>
          <w:p w14:paraId="2FCD60D4" w14:textId="77777777" w:rsidR="00FA153C" w:rsidRDefault="00FA153C" w:rsidP="003562C1">
            <w:pPr>
              <w:pStyle w:val="Arealist"/>
              <w:numPr>
                <w:ilvl w:val="0"/>
                <w:numId w:val="19"/>
              </w:numPr>
            </w:pPr>
            <w:r>
              <w:t>Keep up to date with current costs and prices required for collection services.</w:t>
            </w:r>
          </w:p>
          <w:p w14:paraId="75087868" w14:textId="77777777" w:rsidR="00096A4F" w:rsidRPr="00096A4F" w:rsidRDefault="00096A4F" w:rsidP="003A2303">
            <w:pPr>
              <w:pStyle w:val="Tabletext"/>
            </w:pPr>
          </w:p>
        </w:tc>
        <w:tc>
          <w:tcPr>
            <w:tcW w:w="3119" w:type="dxa"/>
            <w:shd w:val="clear" w:color="auto" w:fill="auto"/>
          </w:tcPr>
          <w:p w14:paraId="6100345A" w14:textId="77777777" w:rsidR="007069B0" w:rsidRDefault="007069B0" w:rsidP="003A2303">
            <w:pPr>
              <w:pStyle w:val="Tabletext"/>
            </w:pPr>
            <w:r>
              <w:lastRenderedPageBreak/>
              <w:t>Call levels</w:t>
            </w:r>
          </w:p>
          <w:p w14:paraId="5FE54339" w14:textId="77777777" w:rsidR="007069B0" w:rsidRDefault="007069B0" w:rsidP="003A2303">
            <w:pPr>
              <w:pStyle w:val="Tabletext"/>
            </w:pPr>
            <w:r>
              <w:t>Call duration</w:t>
            </w:r>
          </w:p>
          <w:p w14:paraId="7950DC70" w14:textId="77777777" w:rsidR="00D21AC2" w:rsidRDefault="00D21AC2" w:rsidP="003A2303">
            <w:pPr>
              <w:pStyle w:val="Tabletext"/>
            </w:pPr>
            <w:r>
              <w:t xml:space="preserve">Customer contact levels versus </w:t>
            </w:r>
            <w:r w:rsidR="00000DAF">
              <w:t>KPIs</w:t>
            </w:r>
          </w:p>
          <w:p w14:paraId="2E25A2C2" w14:textId="77777777" w:rsidR="00096A4F" w:rsidRDefault="00362516" w:rsidP="003A2303">
            <w:pPr>
              <w:pStyle w:val="Tabletext"/>
            </w:pPr>
            <w:r>
              <w:t>Retention rate</w:t>
            </w:r>
          </w:p>
          <w:p w14:paraId="74E1BFDE" w14:textId="77777777" w:rsidR="00EC23A4" w:rsidRDefault="00D21AC2" w:rsidP="003A2303">
            <w:pPr>
              <w:pStyle w:val="Tabletext"/>
            </w:pPr>
            <w:r>
              <w:t>Regional</w:t>
            </w:r>
            <w:r w:rsidR="00EC23A4">
              <w:t xml:space="preserve"> churn rate vs budget</w:t>
            </w:r>
          </w:p>
          <w:p w14:paraId="138AAE39" w14:textId="77777777" w:rsidR="00362516" w:rsidRDefault="00000DAF" w:rsidP="003A2303">
            <w:pPr>
              <w:pStyle w:val="Tabletext"/>
            </w:pPr>
            <w:r>
              <w:t>Query level KPIs</w:t>
            </w:r>
          </w:p>
          <w:p w14:paraId="4A4A7CE0" w14:textId="77777777" w:rsidR="00362516" w:rsidRDefault="00362516" w:rsidP="003A2303">
            <w:pPr>
              <w:pStyle w:val="Tabletext"/>
            </w:pPr>
          </w:p>
          <w:p w14:paraId="26A571BF" w14:textId="77777777" w:rsidR="00362516" w:rsidRDefault="00362516" w:rsidP="003A2303">
            <w:pPr>
              <w:pStyle w:val="Tabletext"/>
            </w:pPr>
          </w:p>
          <w:p w14:paraId="34097418" w14:textId="77777777" w:rsidR="00362516" w:rsidRDefault="00362516" w:rsidP="003A2303">
            <w:pPr>
              <w:pStyle w:val="Tabletext"/>
            </w:pPr>
          </w:p>
          <w:p w14:paraId="69B79009" w14:textId="77777777" w:rsidR="00362516" w:rsidRDefault="00362516" w:rsidP="003A2303">
            <w:pPr>
              <w:pStyle w:val="Tabletext"/>
            </w:pPr>
          </w:p>
          <w:p w14:paraId="421DA8DF" w14:textId="77777777" w:rsidR="00362516" w:rsidRDefault="00362516" w:rsidP="003A2303">
            <w:pPr>
              <w:pStyle w:val="Tabletext"/>
            </w:pPr>
          </w:p>
          <w:p w14:paraId="06E459AB" w14:textId="77777777" w:rsidR="00362516" w:rsidRDefault="00362516" w:rsidP="003A2303">
            <w:pPr>
              <w:pStyle w:val="Tabletext"/>
            </w:pPr>
          </w:p>
          <w:p w14:paraId="0150A2C2" w14:textId="77777777" w:rsidR="00362516" w:rsidRDefault="00362516" w:rsidP="003A2303">
            <w:pPr>
              <w:pStyle w:val="Tabletext"/>
            </w:pPr>
          </w:p>
          <w:p w14:paraId="0D809158" w14:textId="77777777" w:rsidR="00362516" w:rsidRDefault="00362516" w:rsidP="003A2303">
            <w:pPr>
              <w:pStyle w:val="Tabletext"/>
            </w:pPr>
          </w:p>
          <w:p w14:paraId="18549E89" w14:textId="77777777" w:rsidR="00362516" w:rsidRDefault="00362516" w:rsidP="003A2303">
            <w:pPr>
              <w:pStyle w:val="Tabletext"/>
            </w:pPr>
          </w:p>
          <w:p w14:paraId="0152AA47" w14:textId="77777777" w:rsidR="00362516" w:rsidRDefault="00362516" w:rsidP="003A2303">
            <w:pPr>
              <w:pStyle w:val="Tabletext"/>
            </w:pPr>
          </w:p>
          <w:p w14:paraId="5B5B1FF9" w14:textId="77777777" w:rsidR="00362516" w:rsidRDefault="00362516" w:rsidP="003A2303">
            <w:pPr>
              <w:pStyle w:val="Tabletext"/>
            </w:pPr>
          </w:p>
          <w:p w14:paraId="51E6822A" w14:textId="77777777" w:rsidR="00362516" w:rsidRPr="00362516" w:rsidRDefault="00362516" w:rsidP="003A2303">
            <w:pPr>
              <w:pStyle w:val="Tabletext"/>
            </w:pPr>
          </w:p>
        </w:tc>
      </w:tr>
    </w:tbl>
    <w:p w14:paraId="4378E83E" w14:textId="77777777" w:rsidR="00BE351A" w:rsidRDefault="00BE351A"/>
    <w:p w14:paraId="10727CC6" w14:textId="77777777" w:rsidR="00D21AC2" w:rsidRDefault="00D21AC2"/>
    <w:tbl>
      <w:tblPr>
        <w:tblStyle w:val="TableGrid"/>
        <w:tblW w:w="9351" w:type="dxa"/>
        <w:tblInd w:w="-10" w:type="dxa"/>
        <w:tblLook w:val="04A0" w:firstRow="1" w:lastRow="0" w:firstColumn="1" w:lastColumn="0" w:noHBand="0" w:noVBand="1"/>
      </w:tblPr>
      <w:tblGrid>
        <w:gridCol w:w="1555"/>
        <w:gridCol w:w="7796"/>
      </w:tblGrid>
      <w:tr w:rsidR="00BE351A" w14:paraId="0C019DD3" w14:textId="77777777" w:rsidTr="00987B03">
        <w:tc>
          <w:tcPr>
            <w:tcW w:w="1555" w:type="dxa"/>
            <w:shd w:val="clear" w:color="auto" w:fill="auto"/>
          </w:tcPr>
          <w:p w14:paraId="13298123" w14:textId="77777777" w:rsidR="00BE351A" w:rsidRDefault="00BE351A" w:rsidP="003A2303">
            <w:pPr>
              <w:pStyle w:val="Tabletext"/>
            </w:pPr>
            <w:r>
              <w:t>In order to;</w:t>
            </w:r>
          </w:p>
        </w:tc>
        <w:tc>
          <w:tcPr>
            <w:tcW w:w="7796" w:type="dxa"/>
            <w:shd w:val="clear" w:color="auto" w:fill="auto"/>
          </w:tcPr>
          <w:p w14:paraId="3A4BE0F3" w14:textId="77777777" w:rsidR="00BE351A" w:rsidRPr="00BE351A" w:rsidRDefault="00716432" w:rsidP="008A16C6">
            <w:pPr>
              <w:pStyle w:val="Tabletext"/>
            </w:pPr>
            <w:r>
              <w:t xml:space="preserve">Ensure customers of Suez </w:t>
            </w:r>
            <w:r w:rsidR="00934F84">
              <w:t>R&amp;R</w:t>
            </w:r>
            <w:r w:rsidR="00BE351A">
              <w:t xml:space="preserve"> UK remain </w:t>
            </w:r>
            <w:r w:rsidR="008A16C6">
              <w:t xml:space="preserve">with us </w:t>
            </w:r>
            <w:r w:rsidR="00BE351A">
              <w:t xml:space="preserve">and </w:t>
            </w:r>
            <w:r w:rsidR="00A959E7">
              <w:t xml:space="preserve">that </w:t>
            </w:r>
            <w:r w:rsidR="00BE351A">
              <w:t>we are the service provider of choice</w:t>
            </w:r>
            <w:r w:rsidR="00934F84">
              <w:t xml:space="preserve"> by deepening our working relationships</w:t>
            </w:r>
            <w:r w:rsidR="00A959E7">
              <w:t xml:space="preserve"> with </w:t>
            </w:r>
            <w:r w:rsidR="008A16C6">
              <w:t>them</w:t>
            </w:r>
          </w:p>
        </w:tc>
      </w:tr>
    </w:tbl>
    <w:p w14:paraId="35106F6F" w14:textId="77777777" w:rsidR="00A959E7" w:rsidRDefault="00A959E7" w:rsidP="00FA153C">
      <w:pPr>
        <w:pStyle w:val="Numberedlist"/>
        <w:numPr>
          <w:ilvl w:val="0"/>
          <w:numId w:val="0"/>
        </w:numPr>
        <w:ind w:left="1080" w:right="284"/>
      </w:pPr>
    </w:p>
    <w:p w14:paraId="528FCF9D" w14:textId="77777777" w:rsidR="00A959E7" w:rsidRDefault="00A959E7" w:rsidP="00A959E7">
      <w:r>
        <w:br w:type="page"/>
      </w:r>
    </w:p>
    <w:tbl>
      <w:tblPr>
        <w:tblStyle w:val="TableGrid1"/>
        <w:tblW w:w="9351" w:type="dxa"/>
        <w:shd w:val="clear" w:color="auto" w:fill="002060"/>
        <w:tblLook w:val="04A0" w:firstRow="1" w:lastRow="0" w:firstColumn="1" w:lastColumn="0" w:noHBand="0" w:noVBand="1"/>
      </w:tblPr>
      <w:tblGrid>
        <w:gridCol w:w="9351"/>
      </w:tblGrid>
      <w:tr w:rsidR="000279C3" w:rsidRPr="000279C3" w14:paraId="4CACB232" w14:textId="77777777" w:rsidTr="002C7C8E">
        <w:trPr>
          <w:trHeight w:val="370"/>
        </w:trPr>
        <w:tc>
          <w:tcPr>
            <w:tcW w:w="9351" w:type="dxa"/>
            <w:shd w:val="clear" w:color="auto" w:fill="002060"/>
          </w:tcPr>
          <w:p w14:paraId="721C8F27" w14:textId="77777777" w:rsidR="000279C3" w:rsidRPr="000279C3" w:rsidRDefault="000279C3" w:rsidP="000279C3">
            <w:pPr>
              <w:spacing w:before="120" w:after="120"/>
              <w:outlineLvl w:val="1"/>
              <w:rPr>
                <w:b/>
                <w:color w:val="FFFFFF" w:themeColor="background1"/>
                <w:sz w:val="24"/>
              </w:rPr>
            </w:pPr>
            <w:r>
              <w:rPr>
                <w:b/>
                <w:color w:val="FFFFFF" w:themeColor="background1"/>
                <w:sz w:val="24"/>
              </w:rPr>
              <w:lastRenderedPageBreak/>
              <w:t>Area two</w:t>
            </w:r>
            <w:r w:rsidR="00D301A2">
              <w:rPr>
                <w:b/>
                <w:color w:val="FFFFFF" w:themeColor="background1"/>
                <w:sz w:val="24"/>
              </w:rPr>
              <w:t xml:space="preserve"> </w:t>
            </w:r>
            <w:r w:rsidRPr="000279C3">
              <w:rPr>
                <w:b/>
                <w:color w:val="FFFFFF" w:themeColor="background1"/>
                <w:sz w:val="24"/>
              </w:rPr>
              <w:t>- Administration</w:t>
            </w:r>
          </w:p>
        </w:tc>
      </w:tr>
    </w:tbl>
    <w:p w14:paraId="183CF8B7" w14:textId="77777777" w:rsidR="000279C3" w:rsidRPr="000279C3" w:rsidRDefault="000279C3" w:rsidP="000279C3">
      <w:pPr>
        <w:spacing w:after="0"/>
        <w:outlineLvl w:val="1"/>
        <w:rPr>
          <w:b/>
          <w:color w:val="FFFFFF" w:themeColor="background1"/>
          <w:sz w:val="16"/>
          <w:szCs w:val="16"/>
        </w:rPr>
      </w:pPr>
    </w:p>
    <w:tbl>
      <w:tblPr>
        <w:tblStyle w:val="TableGrid1"/>
        <w:tblW w:w="9351" w:type="dxa"/>
        <w:tblLook w:val="04A0" w:firstRow="1" w:lastRow="0" w:firstColumn="1" w:lastColumn="0" w:noHBand="0" w:noVBand="1"/>
      </w:tblPr>
      <w:tblGrid>
        <w:gridCol w:w="6232"/>
        <w:gridCol w:w="3119"/>
      </w:tblGrid>
      <w:tr w:rsidR="000279C3" w:rsidRPr="000279C3" w14:paraId="12CB348E" w14:textId="77777777" w:rsidTr="00392CA8">
        <w:tc>
          <w:tcPr>
            <w:tcW w:w="6232" w:type="dxa"/>
            <w:shd w:val="clear" w:color="auto" w:fill="F2F2F2" w:themeFill="background1" w:themeFillShade="F2"/>
          </w:tcPr>
          <w:p w14:paraId="761E4212" w14:textId="77777777" w:rsidR="000279C3" w:rsidRPr="000279C3" w:rsidRDefault="000279C3" w:rsidP="000279C3">
            <w:pPr>
              <w:spacing w:before="120" w:after="120"/>
            </w:pPr>
            <w:r w:rsidRPr="000279C3">
              <w:rPr>
                <w:b/>
              </w:rPr>
              <w:t>Details</w:t>
            </w:r>
          </w:p>
        </w:tc>
        <w:tc>
          <w:tcPr>
            <w:tcW w:w="3119" w:type="dxa"/>
            <w:shd w:val="clear" w:color="auto" w:fill="F2F2F2" w:themeFill="background1" w:themeFillShade="F2"/>
          </w:tcPr>
          <w:p w14:paraId="01D99239" w14:textId="77777777" w:rsidR="000279C3" w:rsidRPr="000279C3" w:rsidRDefault="000279C3" w:rsidP="000279C3">
            <w:pPr>
              <w:spacing w:before="120" w:after="120"/>
              <w:rPr>
                <w:b/>
              </w:rPr>
            </w:pPr>
            <w:r w:rsidRPr="000279C3">
              <w:rPr>
                <w:b/>
              </w:rPr>
              <w:t>Delivery measure</w:t>
            </w:r>
          </w:p>
        </w:tc>
      </w:tr>
      <w:tr w:rsidR="000279C3" w:rsidRPr="000279C3" w14:paraId="645D27EA" w14:textId="77777777" w:rsidTr="00392CA8">
        <w:trPr>
          <w:trHeight w:val="1124"/>
        </w:trPr>
        <w:tc>
          <w:tcPr>
            <w:tcW w:w="6232" w:type="dxa"/>
            <w:shd w:val="clear" w:color="auto" w:fill="auto"/>
          </w:tcPr>
          <w:p w14:paraId="18ABE6A2" w14:textId="77777777" w:rsidR="000279C3" w:rsidRPr="000279C3" w:rsidRDefault="000279C3" w:rsidP="00D21AC2">
            <w:pPr>
              <w:pStyle w:val="Tabletext"/>
              <w:numPr>
                <w:ilvl w:val="0"/>
                <w:numId w:val="19"/>
              </w:numPr>
            </w:pPr>
            <w:r w:rsidRPr="000279C3">
              <w:t xml:space="preserve">Ensure </w:t>
            </w:r>
            <w:r w:rsidR="00B16360">
              <w:t xml:space="preserve">that </w:t>
            </w:r>
            <w:r w:rsidRPr="000279C3">
              <w:t>all</w:t>
            </w:r>
            <w:r w:rsidR="00820B7E">
              <w:t xml:space="preserve"> details of the custome</w:t>
            </w:r>
            <w:r w:rsidR="00934F84">
              <w:t>r</w:t>
            </w:r>
            <w:r w:rsidRPr="000279C3">
              <w:t xml:space="preserve">, from initial contact right through to point of </w:t>
            </w:r>
            <w:r w:rsidR="00D020BD">
              <w:t xml:space="preserve">retention </w:t>
            </w:r>
            <w:r>
              <w:t xml:space="preserve">are </w:t>
            </w:r>
            <w:r w:rsidR="00987B03">
              <w:t xml:space="preserve">accurately </w:t>
            </w:r>
            <w:r>
              <w:t xml:space="preserve">recorded </w:t>
            </w:r>
            <w:r w:rsidR="00000DAF">
              <w:t xml:space="preserve">and validated </w:t>
            </w:r>
            <w:r w:rsidR="00B16360">
              <w:t>on all required systems, including Salesforce and CLEAR</w:t>
            </w:r>
            <w:r w:rsidR="00000DAF">
              <w:t>, specifically those relating to decision makers, annualised spend, contract renewal date, close date and next contact date.</w:t>
            </w:r>
          </w:p>
          <w:p w14:paraId="15BBA46E" w14:textId="77777777" w:rsidR="002014EF" w:rsidRDefault="000279C3" w:rsidP="002014EF">
            <w:pPr>
              <w:pStyle w:val="Arealist"/>
              <w:numPr>
                <w:ilvl w:val="0"/>
                <w:numId w:val="19"/>
              </w:numPr>
            </w:pPr>
            <w:r w:rsidRPr="000279C3">
              <w:t>To ensure all contract documenta</w:t>
            </w:r>
            <w:r w:rsidR="00820B7E">
              <w:t>tion is completed and returned accurately and completely, within timelines</w:t>
            </w:r>
            <w:r w:rsidR="00392CA8">
              <w:t>;</w:t>
            </w:r>
            <w:r w:rsidRPr="000279C3">
              <w:t xml:space="preserve"> contract / direct debit / route risk assessment.</w:t>
            </w:r>
            <w:r w:rsidR="002014EF">
              <w:t xml:space="preserve"> </w:t>
            </w:r>
          </w:p>
          <w:p w14:paraId="5A9FBFB0" w14:textId="77777777" w:rsidR="002014EF" w:rsidRDefault="002014EF" w:rsidP="002014EF">
            <w:pPr>
              <w:pStyle w:val="Arealist"/>
              <w:numPr>
                <w:ilvl w:val="0"/>
                <w:numId w:val="19"/>
              </w:numPr>
            </w:pPr>
            <w:r>
              <w:t>To manage all customers to ensure that target of no Suez R&amp;R customers enter the final year of their contract is achieved.</w:t>
            </w:r>
          </w:p>
          <w:p w14:paraId="3D89B7D3" w14:textId="77777777" w:rsidR="000279C3" w:rsidRPr="000279C3" w:rsidRDefault="00820B7E" w:rsidP="00D21AC2">
            <w:pPr>
              <w:pStyle w:val="Tabletext"/>
              <w:numPr>
                <w:ilvl w:val="0"/>
                <w:numId w:val="19"/>
              </w:numPr>
            </w:pPr>
            <w:r>
              <w:t xml:space="preserve">To promote the </w:t>
            </w:r>
            <w:r w:rsidR="000279C3" w:rsidRPr="000279C3">
              <w:t>environment of right first time to give the customer the best possible customer experience</w:t>
            </w:r>
            <w:r w:rsidR="00392CA8">
              <w:t xml:space="preserve"> and establish customer loyalty</w:t>
            </w:r>
            <w:r w:rsidR="000279C3" w:rsidRPr="000279C3">
              <w:t>.</w:t>
            </w:r>
          </w:p>
          <w:p w14:paraId="675E0147" w14:textId="77777777" w:rsidR="000279C3" w:rsidRPr="000279C3" w:rsidRDefault="000279C3" w:rsidP="00D21AC2">
            <w:pPr>
              <w:pStyle w:val="Tabletext"/>
              <w:numPr>
                <w:ilvl w:val="0"/>
                <w:numId w:val="19"/>
              </w:numPr>
            </w:pPr>
            <w:r w:rsidRPr="000279C3">
              <w:t>To engage in customer feedback to ensur</w:t>
            </w:r>
            <w:r w:rsidR="00820B7E">
              <w:t>e service offerings are in line with</w:t>
            </w:r>
            <w:r w:rsidRPr="000279C3">
              <w:t xml:space="preserve"> customer’s expectations.</w:t>
            </w:r>
          </w:p>
          <w:p w14:paraId="1C63E2A7" w14:textId="77777777" w:rsidR="000279C3" w:rsidRDefault="00000DAF" w:rsidP="00D21AC2">
            <w:pPr>
              <w:pStyle w:val="Tabletext"/>
              <w:numPr>
                <w:ilvl w:val="0"/>
                <w:numId w:val="19"/>
              </w:numPr>
            </w:pPr>
            <w:r>
              <w:t>Work</w:t>
            </w:r>
            <w:r w:rsidR="000279C3" w:rsidRPr="000279C3">
              <w:t xml:space="preserve"> with Key Stakeholders to create offerings that</w:t>
            </w:r>
            <w:r w:rsidR="00923365">
              <w:t xml:space="preserve"> will ensure contract longevity</w:t>
            </w:r>
            <w:r w:rsidR="00392CA8">
              <w:t xml:space="preserve"> and customer loyalty</w:t>
            </w:r>
            <w:r w:rsidR="00923365">
              <w:t>.</w:t>
            </w:r>
          </w:p>
          <w:p w14:paraId="3EFADCB0" w14:textId="77777777" w:rsidR="00000DAF" w:rsidRDefault="00000DAF" w:rsidP="00000DAF">
            <w:pPr>
              <w:pStyle w:val="Tabletext"/>
              <w:numPr>
                <w:ilvl w:val="0"/>
                <w:numId w:val="19"/>
              </w:numPr>
            </w:pPr>
            <w:r>
              <w:t>To proactively manage the contact with all existing and new Customers to a schedule, dependent on spend, value, length of contract, contract expiry and regional/local strategy.</w:t>
            </w:r>
          </w:p>
          <w:p w14:paraId="38F1125F" w14:textId="77777777" w:rsidR="00000DAF" w:rsidRDefault="00000DAF" w:rsidP="00000DAF">
            <w:pPr>
              <w:pStyle w:val="Tabletext"/>
              <w:numPr>
                <w:ilvl w:val="0"/>
                <w:numId w:val="19"/>
              </w:numPr>
            </w:pPr>
            <w:r>
              <w:t>To ensure that all contact centre KPIs are achieved to develop Suez R&amp;R’s relationship with the customer.</w:t>
            </w:r>
          </w:p>
          <w:p w14:paraId="135A9677" w14:textId="77777777" w:rsidR="00000DAF" w:rsidRDefault="00000DAF" w:rsidP="00000DAF">
            <w:pPr>
              <w:pStyle w:val="Tabletext"/>
              <w:numPr>
                <w:ilvl w:val="0"/>
                <w:numId w:val="19"/>
              </w:numPr>
            </w:pPr>
            <w:r>
              <w:t>To handle all incoming calls by taking ownership and seeing through to resolution or directing to the most appropriate person / function to assist.</w:t>
            </w:r>
          </w:p>
          <w:p w14:paraId="154AFF71" w14:textId="77777777" w:rsidR="00000DAF" w:rsidRDefault="00000DAF" w:rsidP="00000DAF">
            <w:pPr>
              <w:pStyle w:val="Tabletext"/>
              <w:numPr>
                <w:ilvl w:val="0"/>
                <w:numId w:val="19"/>
              </w:numPr>
            </w:pPr>
            <w:r>
              <w:t>To ensure that all contact with Customers is populated within the Suez CRM system, currently Salesforce</w:t>
            </w:r>
          </w:p>
          <w:p w14:paraId="21266178" w14:textId="77777777" w:rsidR="007C5A25" w:rsidRDefault="007C5A25" w:rsidP="007C5A25">
            <w:pPr>
              <w:pStyle w:val="Tabletext"/>
              <w:numPr>
                <w:ilvl w:val="0"/>
                <w:numId w:val="19"/>
              </w:numPr>
            </w:pPr>
            <w:r>
              <w:t>To pro-actively administer the D</w:t>
            </w:r>
            <w:r w:rsidR="00392CA8">
              <w:t xml:space="preserve">uty of </w:t>
            </w:r>
            <w:r>
              <w:t>C</w:t>
            </w:r>
            <w:r w:rsidR="00392CA8">
              <w:t>are</w:t>
            </w:r>
            <w:r>
              <w:t xml:space="preserve"> process ensuring SUEZ R&amp;R and client adhere to all applicable regulations.</w:t>
            </w:r>
          </w:p>
          <w:p w14:paraId="587600AC" w14:textId="77777777" w:rsidR="007C5A25" w:rsidRDefault="007C5A25" w:rsidP="007C5A25">
            <w:pPr>
              <w:pStyle w:val="Tabletext"/>
              <w:numPr>
                <w:ilvl w:val="0"/>
                <w:numId w:val="19"/>
              </w:numPr>
            </w:pPr>
            <w:r>
              <w:t>To assist in the management the “new business process” to  ensure a smooth implementation of customer, ensuring new contract data is complete and entered accurately on the Operating System including, but not exclusive to, se</w:t>
            </w:r>
            <w:r w:rsidR="00392CA8">
              <w:t>rvices, rates, contract details,</w:t>
            </w:r>
            <w:r>
              <w:t xml:space="preserve"> special collection instructions, start dates.</w:t>
            </w:r>
          </w:p>
          <w:p w14:paraId="4204BCA6" w14:textId="77777777" w:rsidR="007C5A25" w:rsidRDefault="007C5A25" w:rsidP="007C5A25">
            <w:pPr>
              <w:pStyle w:val="Tabletext"/>
              <w:numPr>
                <w:ilvl w:val="0"/>
                <w:numId w:val="19"/>
              </w:numPr>
            </w:pPr>
            <w:r>
              <w:lastRenderedPageBreak/>
              <w:t>To ensure that Customer Welcome Letters are sent within required timescales and delivery dates arranged</w:t>
            </w:r>
            <w:r w:rsidR="00392CA8">
              <w:t xml:space="preserve"> accordingly</w:t>
            </w:r>
            <w:r>
              <w:t>.</w:t>
            </w:r>
          </w:p>
          <w:p w14:paraId="4AC5F0F0" w14:textId="77777777" w:rsidR="007C5A25" w:rsidRDefault="007C5A25" w:rsidP="007C5A25">
            <w:pPr>
              <w:pStyle w:val="Tabletext"/>
              <w:numPr>
                <w:ilvl w:val="0"/>
                <w:numId w:val="19"/>
              </w:numPr>
            </w:pPr>
            <w:r>
              <w:t>To ensure that instructions for new container delivery are complete and entered accurately on the Operating System.</w:t>
            </w:r>
          </w:p>
          <w:p w14:paraId="26B90FB7" w14:textId="77777777" w:rsidR="007C5A25" w:rsidRDefault="007C5A25" w:rsidP="007C5A25">
            <w:pPr>
              <w:pStyle w:val="Tabletext"/>
              <w:numPr>
                <w:ilvl w:val="0"/>
                <w:numId w:val="19"/>
              </w:numPr>
            </w:pPr>
            <w:r>
              <w:t xml:space="preserve">To action within agreed framework existing customer requests for contract amendments ensuring changes are entered accurately on </w:t>
            </w:r>
            <w:r w:rsidR="00392CA8">
              <w:t xml:space="preserve">the </w:t>
            </w:r>
            <w:r>
              <w:t>Operating System and all relevant stakeholders are informed to ensure customer experience of “easy to do business with” is achieved.</w:t>
            </w:r>
          </w:p>
          <w:p w14:paraId="249CA1DE" w14:textId="77777777" w:rsidR="007C5A25" w:rsidRDefault="007C5A25" w:rsidP="007C5A25">
            <w:pPr>
              <w:pStyle w:val="Tabletext"/>
              <w:numPr>
                <w:ilvl w:val="0"/>
                <w:numId w:val="19"/>
              </w:numPr>
            </w:pPr>
            <w:r>
              <w:t>To escalate to the appropriate Customer Relations Manager all existing customer requests for contract amendments that fall outside of their agreed level of authority.</w:t>
            </w:r>
          </w:p>
          <w:p w14:paraId="27FA98F1" w14:textId="77777777" w:rsidR="007C5A25" w:rsidRDefault="007C5A25" w:rsidP="007C5A25">
            <w:pPr>
              <w:pStyle w:val="Tabletext"/>
              <w:numPr>
                <w:ilvl w:val="0"/>
                <w:numId w:val="19"/>
              </w:numPr>
            </w:pPr>
            <w:r>
              <w:t>To pro-actively administer the credit and manual invoice process.</w:t>
            </w:r>
          </w:p>
          <w:p w14:paraId="53CA207A" w14:textId="77777777" w:rsidR="007C5A25" w:rsidRDefault="007C5A25" w:rsidP="007C5A25">
            <w:pPr>
              <w:pStyle w:val="Tabletext"/>
              <w:numPr>
                <w:ilvl w:val="0"/>
                <w:numId w:val="19"/>
              </w:numPr>
            </w:pPr>
            <w:r>
              <w:t>To administer / assist with any price reviews / increases within the branch environment.</w:t>
            </w:r>
          </w:p>
          <w:p w14:paraId="0C4CDABD" w14:textId="77777777" w:rsidR="002014EF" w:rsidRDefault="007C5A25" w:rsidP="007C5A25">
            <w:pPr>
              <w:pStyle w:val="Tabletext"/>
              <w:numPr>
                <w:ilvl w:val="0"/>
                <w:numId w:val="19"/>
              </w:numPr>
            </w:pPr>
            <w:r>
              <w:t>To administer the purchase order system (SPOPS) ensuring integrity, accuracy and timeliness of order submissions from point of order to goods receipt.</w:t>
            </w:r>
          </w:p>
          <w:p w14:paraId="7B704625" w14:textId="77777777" w:rsidR="00B16360" w:rsidRPr="000279C3" w:rsidRDefault="002014EF" w:rsidP="007C5A25">
            <w:pPr>
              <w:pStyle w:val="Tabletext"/>
              <w:numPr>
                <w:ilvl w:val="0"/>
                <w:numId w:val="19"/>
              </w:numPr>
            </w:pPr>
            <w:r>
              <w:t>To undertake the initial Customer Courtesy Call in a timely fashion to ensure monthly KPI target is achieved.</w:t>
            </w:r>
            <w:r w:rsidR="00B16360">
              <w:t xml:space="preserve"> </w:t>
            </w:r>
          </w:p>
        </w:tc>
        <w:tc>
          <w:tcPr>
            <w:tcW w:w="3119" w:type="dxa"/>
            <w:shd w:val="clear" w:color="auto" w:fill="auto"/>
          </w:tcPr>
          <w:p w14:paraId="1D3FF035" w14:textId="77777777" w:rsidR="000279C3" w:rsidRPr="000279C3" w:rsidRDefault="000279C3" w:rsidP="000279C3">
            <w:pPr>
              <w:spacing w:before="120" w:after="120"/>
            </w:pPr>
            <w:r w:rsidRPr="000279C3">
              <w:lastRenderedPageBreak/>
              <w:t>Through customer welcome call.</w:t>
            </w:r>
          </w:p>
          <w:p w14:paraId="38EED0FC" w14:textId="77777777" w:rsidR="000279C3" w:rsidRDefault="000279C3" w:rsidP="000279C3">
            <w:pPr>
              <w:spacing w:before="120" w:after="120"/>
            </w:pPr>
            <w:r w:rsidRPr="000279C3">
              <w:t>Through PR process.</w:t>
            </w:r>
          </w:p>
          <w:p w14:paraId="3CD42212" w14:textId="77777777" w:rsidR="00987B03" w:rsidRDefault="00987B03" w:rsidP="000279C3">
            <w:pPr>
              <w:spacing w:before="120" w:after="120"/>
            </w:pPr>
            <w:r>
              <w:t>Salesforce reporting.</w:t>
            </w:r>
          </w:p>
          <w:p w14:paraId="312BF42B" w14:textId="77777777" w:rsidR="00B16360" w:rsidRPr="000279C3" w:rsidRDefault="00000DAF" w:rsidP="000279C3">
            <w:pPr>
              <w:spacing w:before="120" w:after="120"/>
            </w:pPr>
            <w:r>
              <w:t>Q</w:t>
            </w:r>
            <w:r w:rsidR="00B16360">
              <w:t>uery tracking.</w:t>
            </w:r>
          </w:p>
          <w:p w14:paraId="7E42D11C" w14:textId="77777777" w:rsidR="000279C3" w:rsidRPr="000279C3" w:rsidRDefault="000279C3" w:rsidP="000279C3">
            <w:pPr>
              <w:spacing w:before="120" w:after="120"/>
            </w:pPr>
          </w:p>
        </w:tc>
      </w:tr>
    </w:tbl>
    <w:p w14:paraId="64D128E0" w14:textId="77777777" w:rsidR="000279C3" w:rsidRDefault="000279C3" w:rsidP="00FA153C">
      <w:pPr>
        <w:pStyle w:val="Numberedlist"/>
        <w:numPr>
          <w:ilvl w:val="0"/>
          <w:numId w:val="0"/>
        </w:numPr>
        <w:ind w:left="1080" w:right="284"/>
      </w:pPr>
    </w:p>
    <w:tbl>
      <w:tblPr>
        <w:tblStyle w:val="TableGrid"/>
        <w:tblW w:w="9351" w:type="dxa"/>
        <w:tblInd w:w="-10" w:type="dxa"/>
        <w:tblLook w:val="04A0" w:firstRow="1" w:lastRow="0" w:firstColumn="1" w:lastColumn="0" w:noHBand="0" w:noVBand="1"/>
      </w:tblPr>
      <w:tblGrid>
        <w:gridCol w:w="1555"/>
        <w:gridCol w:w="7796"/>
      </w:tblGrid>
      <w:tr w:rsidR="000279C3" w14:paraId="1AE6C458" w14:textId="77777777" w:rsidTr="00987B03">
        <w:tc>
          <w:tcPr>
            <w:tcW w:w="1555" w:type="dxa"/>
            <w:shd w:val="clear" w:color="auto" w:fill="auto"/>
          </w:tcPr>
          <w:p w14:paraId="471A16A8" w14:textId="77777777" w:rsidR="000279C3" w:rsidRDefault="000279C3" w:rsidP="002C7C8E">
            <w:pPr>
              <w:pStyle w:val="Tabletext"/>
            </w:pPr>
            <w:r>
              <w:t>In order to;</w:t>
            </w:r>
          </w:p>
        </w:tc>
        <w:tc>
          <w:tcPr>
            <w:tcW w:w="7796" w:type="dxa"/>
            <w:shd w:val="clear" w:color="auto" w:fill="auto"/>
          </w:tcPr>
          <w:p w14:paraId="4EE3F97B" w14:textId="77777777" w:rsidR="000279C3" w:rsidRPr="00BE351A" w:rsidRDefault="00A959E7" w:rsidP="002C7C8E">
            <w:pPr>
              <w:pStyle w:val="Tabletext"/>
            </w:pPr>
            <w:r>
              <w:t>P</w:t>
            </w:r>
            <w:r w:rsidR="000279C3" w:rsidRPr="00D16A2C">
              <w:t>rovide the optimum customer experience and retain our customer portfolio</w:t>
            </w:r>
          </w:p>
        </w:tc>
      </w:tr>
    </w:tbl>
    <w:p w14:paraId="22072396" w14:textId="77777777" w:rsidR="002014EF" w:rsidRDefault="002014EF" w:rsidP="00FA153C">
      <w:pPr>
        <w:pStyle w:val="Numberedlist"/>
        <w:numPr>
          <w:ilvl w:val="0"/>
          <w:numId w:val="0"/>
        </w:numPr>
        <w:ind w:left="1080" w:right="284"/>
      </w:pPr>
    </w:p>
    <w:p w14:paraId="06ECED24" w14:textId="77777777" w:rsidR="002014EF" w:rsidRDefault="002014EF" w:rsidP="002014EF">
      <w:r>
        <w:br w:type="page"/>
      </w:r>
    </w:p>
    <w:tbl>
      <w:tblPr>
        <w:tblStyle w:val="TableGrid"/>
        <w:tblW w:w="9351" w:type="dxa"/>
        <w:shd w:val="clear" w:color="auto" w:fill="002060"/>
        <w:tblLook w:val="04A0" w:firstRow="1" w:lastRow="0" w:firstColumn="1" w:lastColumn="0" w:noHBand="0" w:noVBand="1"/>
      </w:tblPr>
      <w:tblGrid>
        <w:gridCol w:w="9351"/>
      </w:tblGrid>
      <w:tr w:rsidR="00362516" w:rsidRPr="00556438" w14:paraId="4BE281AD" w14:textId="77777777" w:rsidTr="00362516">
        <w:trPr>
          <w:trHeight w:val="370"/>
        </w:trPr>
        <w:tc>
          <w:tcPr>
            <w:tcW w:w="9351" w:type="dxa"/>
            <w:shd w:val="clear" w:color="auto" w:fill="002060"/>
          </w:tcPr>
          <w:p w14:paraId="4A5221AB" w14:textId="77777777" w:rsidR="00362516" w:rsidRPr="00556438" w:rsidRDefault="000279C3" w:rsidP="00362516">
            <w:pPr>
              <w:pStyle w:val="Heading2"/>
            </w:pPr>
            <w:r>
              <w:lastRenderedPageBreak/>
              <w:t>Area Three</w:t>
            </w:r>
            <w:r w:rsidR="00362516">
              <w:t xml:space="preserve"> </w:t>
            </w:r>
            <w:r w:rsidR="00934F84">
              <w:t>–</w:t>
            </w:r>
            <w:r w:rsidR="00362516">
              <w:t xml:space="preserve"> Compliance</w:t>
            </w:r>
          </w:p>
        </w:tc>
      </w:tr>
    </w:tbl>
    <w:p w14:paraId="4B959A8C" w14:textId="77777777" w:rsidR="00362516" w:rsidRDefault="00362516" w:rsidP="00362516">
      <w:pPr>
        <w:pStyle w:val="Spacing"/>
      </w:pPr>
    </w:p>
    <w:tbl>
      <w:tblPr>
        <w:tblStyle w:val="TableGrid"/>
        <w:tblW w:w="9351" w:type="dxa"/>
        <w:tblLook w:val="04A0" w:firstRow="1" w:lastRow="0" w:firstColumn="1" w:lastColumn="0" w:noHBand="0" w:noVBand="1"/>
      </w:tblPr>
      <w:tblGrid>
        <w:gridCol w:w="6232"/>
        <w:gridCol w:w="3119"/>
      </w:tblGrid>
      <w:tr w:rsidR="00362516" w14:paraId="4FACB54D" w14:textId="77777777" w:rsidTr="00E23450">
        <w:tc>
          <w:tcPr>
            <w:tcW w:w="6232" w:type="dxa"/>
            <w:shd w:val="clear" w:color="auto" w:fill="F2F2F2" w:themeFill="background1" w:themeFillShade="F2"/>
          </w:tcPr>
          <w:p w14:paraId="4556B863" w14:textId="77777777" w:rsidR="00362516" w:rsidRDefault="00362516" w:rsidP="00362516">
            <w:pPr>
              <w:pStyle w:val="Tabletext"/>
            </w:pPr>
            <w:r>
              <w:rPr>
                <w:b/>
              </w:rPr>
              <w:t>Details</w:t>
            </w:r>
          </w:p>
        </w:tc>
        <w:tc>
          <w:tcPr>
            <w:tcW w:w="3119" w:type="dxa"/>
            <w:shd w:val="clear" w:color="auto" w:fill="F2F2F2" w:themeFill="background1" w:themeFillShade="F2"/>
          </w:tcPr>
          <w:p w14:paraId="2AEC8B67" w14:textId="77777777" w:rsidR="00362516" w:rsidRPr="00144836" w:rsidRDefault="00362516" w:rsidP="00362516">
            <w:pPr>
              <w:pStyle w:val="Tabletext"/>
              <w:rPr>
                <w:b/>
              </w:rPr>
            </w:pPr>
            <w:r>
              <w:rPr>
                <w:b/>
              </w:rPr>
              <w:t>Delivery measure</w:t>
            </w:r>
          </w:p>
        </w:tc>
      </w:tr>
      <w:tr w:rsidR="00362516" w14:paraId="4A15B4F9" w14:textId="77777777" w:rsidTr="00E23450">
        <w:trPr>
          <w:trHeight w:val="2268"/>
        </w:trPr>
        <w:tc>
          <w:tcPr>
            <w:tcW w:w="6232" w:type="dxa"/>
            <w:shd w:val="clear" w:color="auto" w:fill="auto"/>
          </w:tcPr>
          <w:p w14:paraId="2FB41E5F" w14:textId="77777777" w:rsidR="00362516" w:rsidRDefault="001A3D76" w:rsidP="00D21AC2">
            <w:pPr>
              <w:pStyle w:val="Tabletext"/>
              <w:numPr>
                <w:ilvl w:val="0"/>
                <w:numId w:val="19"/>
              </w:numPr>
            </w:pPr>
            <w:r>
              <w:t>Work within Company Policies and Procedures.</w:t>
            </w:r>
          </w:p>
          <w:p w14:paraId="2BFDDC5C" w14:textId="77777777" w:rsidR="001A3D76" w:rsidRDefault="001A3D76" w:rsidP="00D21AC2">
            <w:pPr>
              <w:pStyle w:val="Tabletext"/>
              <w:numPr>
                <w:ilvl w:val="0"/>
                <w:numId w:val="19"/>
              </w:numPr>
            </w:pPr>
            <w:r>
              <w:t xml:space="preserve">To </w:t>
            </w:r>
            <w:r w:rsidR="00814FFE">
              <w:t>self-assess work produced in order to</w:t>
            </w:r>
            <w:r>
              <w:t xml:space="preserve"> ensure quality standards are fulfilled.</w:t>
            </w:r>
          </w:p>
          <w:p w14:paraId="44FB7197" w14:textId="77777777" w:rsidR="00814FFE" w:rsidRDefault="00814FFE" w:rsidP="00D21AC2">
            <w:pPr>
              <w:pStyle w:val="Tabletext"/>
              <w:numPr>
                <w:ilvl w:val="0"/>
                <w:numId w:val="19"/>
              </w:numPr>
            </w:pPr>
            <w:r>
              <w:t>To promote and support a culture within the region that focuses on customer service standards and quality, business efficiency and compliance with statutory regulations, company policies and o</w:t>
            </w:r>
            <w:r w:rsidR="00923365">
              <w:t>bjectives.</w:t>
            </w:r>
          </w:p>
          <w:p w14:paraId="7D418239" w14:textId="77777777" w:rsidR="00923365" w:rsidRDefault="00923365" w:rsidP="00D21AC2">
            <w:pPr>
              <w:pStyle w:val="Tabletext"/>
              <w:numPr>
                <w:ilvl w:val="0"/>
                <w:numId w:val="19"/>
              </w:numPr>
            </w:pPr>
            <w:r>
              <w:t>Adopting a Safety In Mind culture in order to ensure that every job can be done safely</w:t>
            </w:r>
          </w:p>
          <w:p w14:paraId="552DB2C7" w14:textId="77777777" w:rsidR="001A3D76" w:rsidRDefault="001A3D76" w:rsidP="00814FFE">
            <w:pPr>
              <w:pStyle w:val="ListParagraph"/>
              <w:numPr>
                <w:ilvl w:val="0"/>
                <w:numId w:val="0"/>
              </w:numPr>
              <w:ind w:left="425"/>
            </w:pPr>
          </w:p>
        </w:tc>
        <w:tc>
          <w:tcPr>
            <w:tcW w:w="3119" w:type="dxa"/>
            <w:shd w:val="clear" w:color="auto" w:fill="auto"/>
          </w:tcPr>
          <w:p w14:paraId="55304FB0" w14:textId="77777777" w:rsidR="00814FFE" w:rsidRDefault="00814FFE" w:rsidP="00D21AC2">
            <w:pPr>
              <w:spacing w:before="120" w:after="120"/>
            </w:pPr>
            <w:r>
              <w:t>Accident/severity rate.</w:t>
            </w:r>
          </w:p>
          <w:p w14:paraId="396DF325" w14:textId="77777777" w:rsidR="00362516" w:rsidRDefault="00814FFE" w:rsidP="00D21AC2">
            <w:pPr>
              <w:spacing w:before="120" w:after="120"/>
            </w:pPr>
            <w:r>
              <w:t>R</w:t>
            </w:r>
            <w:r w:rsidR="001A3D76">
              <w:t>egional Target.</w:t>
            </w:r>
          </w:p>
        </w:tc>
      </w:tr>
    </w:tbl>
    <w:p w14:paraId="3DCC88D4" w14:textId="77777777" w:rsidR="00FA153C" w:rsidRDefault="00FA153C" w:rsidP="00FA153C">
      <w:pPr>
        <w:pStyle w:val="Numberedlist"/>
        <w:numPr>
          <w:ilvl w:val="0"/>
          <w:numId w:val="0"/>
        </w:numPr>
        <w:ind w:left="1080" w:right="284"/>
      </w:pPr>
    </w:p>
    <w:tbl>
      <w:tblPr>
        <w:tblStyle w:val="TableGrid"/>
        <w:tblW w:w="9351" w:type="dxa"/>
        <w:tblInd w:w="-10" w:type="dxa"/>
        <w:tblLook w:val="04A0" w:firstRow="1" w:lastRow="0" w:firstColumn="1" w:lastColumn="0" w:noHBand="0" w:noVBand="1"/>
      </w:tblPr>
      <w:tblGrid>
        <w:gridCol w:w="1555"/>
        <w:gridCol w:w="7796"/>
      </w:tblGrid>
      <w:tr w:rsidR="00D21AC2" w14:paraId="42388448" w14:textId="77777777" w:rsidTr="00987B03">
        <w:tc>
          <w:tcPr>
            <w:tcW w:w="1555" w:type="dxa"/>
            <w:shd w:val="clear" w:color="auto" w:fill="auto"/>
          </w:tcPr>
          <w:p w14:paraId="6AA9F4B8" w14:textId="77777777" w:rsidR="00D21AC2" w:rsidRDefault="00D21AC2" w:rsidP="00837F10">
            <w:pPr>
              <w:pStyle w:val="Tabletext"/>
            </w:pPr>
            <w:r>
              <w:t>In order to;</w:t>
            </w:r>
          </w:p>
        </w:tc>
        <w:tc>
          <w:tcPr>
            <w:tcW w:w="7796" w:type="dxa"/>
            <w:shd w:val="clear" w:color="auto" w:fill="auto"/>
          </w:tcPr>
          <w:p w14:paraId="151E3088" w14:textId="77777777" w:rsidR="00D21AC2" w:rsidRPr="00BE351A" w:rsidRDefault="00D21AC2" w:rsidP="00837F10">
            <w:pPr>
              <w:pStyle w:val="Tabletext"/>
            </w:pPr>
            <w:r>
              <w:t>Operate in a compliant and safe manner, protecting our staff, our stakeholder, the environment and reputation.</w:t>
            </w:r>
          </w:p>
        </w:tc>
      </w:tr>
    </w:tbl>
    <w:p w14:paraId="0D37A4D0" w14:textId="77777777" w:rsidR="00D21AC2" w:rsidRDefault="00D21AC2" w:rsidP="00FA153C">
      <w:pPr>
        <w:pStyle w:val="Numberedlist"/>
        <w:numPr>
          <w:ilvl w:val="0"/>
          <w:numId w:val="0"/>
        </w:numPr>
        <w:ind w:left="1080" w:right="284"/>
      </w:pPr>
    </w:p>
    <w:p w14:paraId="2ABA6D32" w14:textId="77777777" w:rsidR="00716432" w:rsidRDefault="00716432" w:rsidP="007C5A25">
      <w:r>
        <w:t>In line with our Values and Ethics Charter, the job holder is expected to:</w:t>
      </w:r>
    </w:p>
    <w:p w14:paraId="4CFBE264" w14:textId="77777777" w:rsidR="00716432" w:rsidRDefault="00716432" w:rsidP="00716432">
      <w:pPr>
        <w:pStyle w:val="ListParagraph2"/>
        <w:ind w:right="425"/>
      </w:pPr>
      <w:r>
        <w:t>Act in an honest, responsible and respectful manner to others.</w:t>
      </w:r>
    </w:p>
    <w:p w14:paraId="7628FE40" w14:textId="77777777" w:rsidR="00716432" w:rsidRDefault="00716432" w:rsidP="00716432">
      <w:pPr>
        <w:pStyle w:val="ListParagraph2"/>
        <w:ind w:right="425"/>
      </w:pPr>
      <w:r>
        <w:t>Be responsible for their own professional conduct.</w:t>
      </w:r>
    </w:p>
    <w:p w14:paraId="1DAEDAFB" w14:textId="77777777" w:rsidR="00716432" w:rsidRDefault="00716432" w:rsidP="00716432">
      <w:pPr>
        <w:pStyle w:val="ListParagraph2"/>
        <w:ind w:right="425"/>
      </w:pPr>
      <w:r>
        <w:t>Comply everywhere and in all circumstances with the laws and regulations connected with their activities.</w:t>
      </w:r>
    </w:p>
    <w:p w14:paraId="5813A13B" w14:textId="77777777" w:rsidR="00716432" w:rsidRDefault="00716432" w:rsidP="00716432">
      <w:pPr>
        <w:pStyle w:val="ListParagraph2"/>
        <w:ind w:right="425"/>
      </w:pPr>
      <w:r>
        <w:t>Comply with our obligations to other parties such as shareholders, associates, clients, suppliers and the community.</w:t>
      </w:r>
    </w:p>
    <w:p w14:paraId="041D2A4E" w14:textId="77777777" w:rsidR="00716432" w:rsidRDefault="00716432" w:rsidP="00716432">
      <w:pPr>
        <w:pStyle w:val="ListParagraph2"/>
        <w:ind w:right="425"/>
      </w:pPr>
      <w:r>
        <w:t>Ensure the health, safety and wellbeing of employees, customers and other personnel at all times.</w:t>
      </w:r>
    </w:p>
    <w:p w14:paraId="6DECABF4" w14:textId="77777777" w:rsidR="00716432" w:rsidRDefault="00716432" w:rsidP="00716432">
      <w:pPr>
        <w:pStyle w:val="Numberedlist"/>
        <w:numPr>
          <w:ilvl w:val="0"/>
          <w:numId w:val="0"/>
        </w:numPr>
        <w:ind w:right="284"/>
      </w:pPr>
    </w:p>
    <w:p w14:paraId="2B8DA3A2" w14:textId="77777777" w:rsidR="00C2469F" w:rsidRDefault="00C2469F" w:rsidP="00A959E7">
      <w:pPr>
        <w:pStyle w:val="Numberedlist"/>
        <w:numPr>
          <w:ilvl w:val="0"/>
          <w:numId w:val="0"/>
        </w:numPr>
      </w:pPr>
      <w:r>
        <w:t>The content of this job description reflects the main duties and responsibilities of the job and are not intended to form part of the contract of employment. SUEZ may revise the content of the role and responsibilities at its discretion.</w:t>
      </w:r>
    </w:p>
    <w:p w14:paraId="73CB3838" w14:textId="77777777" w:rsidR="00C2469F" w:rsidRDefault="00C2469F" w:rsidP="00C2469F">
      <w:pPr>
        <w:tabs>
          <w:tab w:val="left" w:pos="4305"/>
        </w:tabs>
      </w:pPr>
    </w:p>
    <w:p w14:paraId="5638A94A" w14:textId="77777777" w:rsidR="003A2303" w:rsidRPr="004D7817" w:rsidRDefault="003A2303" w:rsidP="003A2303">
      <w:pPr>
        <w:spacing w:after="0"/>
        <w:rPr>
          <w:bCs/>
        </w:rPr>
      </w:pPr>
      <w:r w:rsidRPr="004D7817">
        <w:rPr>
          <w:bCs/>
        </w:rPr>
        <w:t>Signature</w:t>
      </w:r>
      <w:r>
        <w:rPr>
          <w:bCs/>
        </w:rPr>
        <w:tab/>
        <w:t>____________________________</w:t>
      </w:r>
    </w:p>
    <w:p w14:paraId="56C359EB" w14:textId="77777777" w:rsidR="003A2303" w:rsidRPr="004D7817" w:rsidRDefault="003A2303" w:rsidP="003A2303">
      <w:pPr>
        <w:spacing w:after="0"/>
        <w:rPr>
          <w:bCs/>
        </w:rPr>
      </w:pPr>
    </w:p>
    <w:p w14:paraId="1F5D64A4" w14:textId="77777777" w:rsidR="003A2303" w:rsidRPr="004D7817" w:rsidRDefault="003A2303" w:rsidP="003A2303">
      <w:pPr>
        <w:spacing w:after="0"/>
        <w:rPr>
          <w:bCs/>
        </w:rPr>
      </w:pPr>
      <w:r w:rsidRPr="004D7817">
        <w:rPr>
          <w:bCs/>
        </w:rPr>
        <w:t>Print Name</w:t>
      </w:r>
      <w:r>
        <w:rPr>
          <w:bCs/>
        </w:rPr>
        <w:tab/>
        <w:t>____________________________</w:t>
      </w:r>
    </w:p>
    <w:p w14:paraId="5CEA9A01" w14:textId="77777777" w:rsidR="003A2303" w:rsidRPr="004D7817" w:rsidRDefault="003A2303" w:rsidP="003A2303">
      <w:pPr>
        <w:spacing w:after="0"/>
        <w:rPr>
          <w:bCs/>
        </w:rPr>
      </w:pPr>
    </w:p>
    <w:p w14:paraId="2F22FB92" w14:textId="77777777" w:rsidR="003A2303" w:rsidRPr="004D7817" w:rsidRDefault="003A2303" w:rsidP="003A2303">
      <w:pPr>
        <w:spacing w:after="0"/>
        <w:rPr>
          <w:bCs/>
        </w:rPr>
      </w:pPr>
      <w:r w:rsidRPr="004D7817">
        <w:rPr>
          <w:bCs/>
        </w:rPr>
        <w:t>Date</w:t>
      </w:r>
      <w:r>
        <w:rPr>
          <w:bCs/>
        </w:rPr>
        <w:tab/>
      </w:r>
      <w:r>
        <w:rPr>
          <w:bCs/>
        </w:rPr>
        <w:tab/>
        <w:t>____________________________</w:t>
      </w:r>
    </w:p>
    <w:p w14:paraId="6C19D665" w14:textId="77777777" w:rsidR="003A2303" w:rsidRDefault="003A2303" w:rsidP="00C2469F">
      <w:pPr>
        <w:tabs>
          <w:tab w:val="left" w:pos="4305"/>
        </w:tabs>
      </w:pPr>
    </w:p>
    <w:p w14:paraId="3642D009" w14:textId="77777777" w:rsidR="00F85442" w:rsidRDefault="00F85442"/>
    <w:sectPr w:rsidR="00F85442" w:rsidSect="003A2303">
      <w:footerReference w:type="even" r:id="rId8"/>
      <w:footerReference w:type="default" r:id="rId9"/>
      <w:footerReference w:type="first" r:id="rId10"/>
      <w:pgSz w:w="11906" w:h="16838" w:code="9"/>
      <w:pgMar w:top="1134" w:right="1274" w:bottom="1418" w:left="1276"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CDC8" w14:textId="77777777" w:rsidR="00596D64" w:rsidRDefault="00596D64">
      <w:pPr>
        <w:spacing w:after="0" w:line="240" w:lineRule="auto"/>
      </w:pPr>
      <w:r>
        <w:separator/>
      </w:r>
    </w:p>
  </w:endnote>
  <w:endnote w:type="continuationSeparator" w:id="0">
    <w:p w14:paraId="28194655" w14:textId="77777777" w:rsidR="00596D64" w:rsidRDefault="0059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FDBA" w14:textId="335F98CD" w:rsidR="00103823" w:rsidRDefault="00103823">
    <w:pPr>
      <w:pStyle w:val="Footer"/>
    </w:pPr>
    <w:r>
      <w:rPr>
        <w:noProof/>
      </w:rPr>
      <mc:AlternateContent>
        <mc:Choice Requires="wps">
          <w:drawing>
            <wp:anchor distT="0" distB="0" distL="0" distR="0" simplePos="0" relativeHeight="251659264" behindDoc="0" locked="0" layoutInCell="1" allowOverlap="1" wp14:anchorId="7575C1C4" wp14:editId="29C91342">
              <wp:simplePos x="635" y="635"/>
              <wp:positionH relativeFrom="page">
                <wp:align>left</wp:align>
              </wp:positionH>
              <wp:positionV relativeFrom="page">
                <wp:align>bottom</wp:align>
              </wp:positionV>
              <wp:extent cx="661670" cy="376555"/>
              <wp:effectExtent l="0" t="0" r="5080" b="0"/>
              <wp:wrapNone/>
              <wp:docPr id="1709690117"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2F7CF80C" w14:textId="6844C218" w:rsidR="00103823" w:rsidRPr="00103823" w:rsidRDefault="00103823" w:rsidP="00103823">
                          <w:pPr>
                            <w:spacing w:after="0"/>
                            <w:rPr>
                              <w:rFonts w:ascii="Calibri" w:eastAsia="Calibri" w:hAnsi="Calibri" w:cs="Calibri"/>
                              <w:noProof/>
                              <w:color w:val="000000"/>
                            </w:rPr>
                          </w:pPr>
                          <w:r w:rsidRPr="00103823">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75C1C4" id="_x0000_t202" coordsize="21600,21600" o:spt="202" path="m,l,21600r21600,l21600,xe">
              <v:stroke joinstyle="miter"/>
              <v:path gradientshapeok="t" o:connecttype="rect"/>
            </v:shapetype>
            <v:shape id="Text Box 2" o:spid="_x0000_s1047" type="#_x0000_t202" alt="General" style="position:absolute;margin-left:0;margin-top:0;width:52.1pt;height:29.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" filled="f" stroked="f">
              <v:fill o:detectmouseclick="t"/>
              <v:textbox style="mso-fit-shape-to-text:t" inset="20pt,0,0,15pt">
                <w:txbxContent>
                  <w:p w14:paraId="2F7CF80C" w14:textId="6844C218" w:rsidR="00103823" w:rsidRPr="00103823" w:rsidRDefault="00103823" w:rsidP="00103823">
                    <w:pPr>
                      <w:spacing w:after="0"/>
                      <w:rPr>
                        <w:rFonts w:ascii="Calibri" w:eastAsia="Calibri" w:hAnsi="Calibri" w:cs="Calibri"/>
                        <w:noProof/>
                        <w:color w:val="000000"/>
                      </w:rPr>
                    </w:pPr>
                    <w:r w:rsidRPr="00103823">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A5B6" w14:textId="415B17FC" w:rsidR="008A16C6" w:rsidRDefault="00103823" w:rsidP="003A2303">
    <w:pPr>
      <w:pStyle w:val="Header"/>
    </w:pPr>
    <w:r>
      <w:rPr>
        <w:noProof/>
      </w:rPr>
      <mc:AlternateContent>
        <mc:Choice Requires="wps">
          <w:drawing>
            <wp:anchor distT="0" distB="0" distL="0" distR="0" simplePos="0" relativeHeight="251660288" behindDoc="0" locked="0" layoutInCell="1" allowOverlap="1" wp14:anchorId="5EB4044C" wp14:editId="288743CA">
              <wp:simplePos x="809625" y="9629775"/>
              <wp:positionH relativeFrom="page">
                <wp:align>left</wp:align>
              </wp:positionH>
              <wp:positionV relativeFrom="page">
                <wp:align>bottom</wp:align>
              </wp:positionV>
              <wp:extent cx="661670" cy="376555"/>
              <wp:effectExtent l="0" t="0" r="5080" b="0"/>
              <wp:wrapNone/>
              <wp:docPr id="1572337519"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33BD3DC6" w14:textId="7DF7B030" w:rsidR="00103823" w:rsidRPr="00103823" w:rsidRDefault="00103823" w:rsidP="00103823">
                          <w:pPr>
                            <w:spacing w:after="0"/>
                            <w:rPr>
                              <w:rFonts w:ascii="Calibri" w:eastAsia="Calibri" w:hAnsi="Calibri" w:cs="Calibri"/>
                              <w:noProof/>
                              <w:color w:val="000000"/>
                            </w:rPr>
                          </w:pPr>
                          <w:r w:rsidRPr="00103823">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B4044C" id="_x0000_t202" coordsize="21600,21600" o:spt="202" path="m,l,21600r21600,l21600,xe">
              <v:stroke joinstyle="miter"/>
              <v:path gradientshapeok="t" o:connecttype="rect"/>
            </v:shapetype>
            <v:shape id="Text Box 3" o:spid="_x0000_s1048" type="#_x0000_t202" alt="General" style="position:absolute;margin-left:0;margin-top:0;width:52.1pt;height:29.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" filled="f" stroked="f">
              <v:fill o:detectmouseclick="t"/>
              <v:textbox style="mso-fit-shape-to-text:t" inset="20pt,0,0,15pt">
                <w:txbxContent>
                  <w:p w14:paraId="33BD3DC6" w14:textId="7DF7B030" w:rsidR="00103823" w:rsidRPr="00103823" w:rsidRDefault="00103823" w:rsidP="00103823">
                    <w:pPr>
                      <w:spacing w:after="0"/>
                      <w:rPr>
                        <w:rFonts w:ascii="Calibri" w:eastAsia="Calibri" w:hAnsi="Calibri" w:cs="Calibri"/>
                        <w:noProof/>
                        <w:color w:val="000000"/>
                      </w:rPr>
                    </w:pPr>
                    <w:r w:rsidRPr="00103823">
                      <w:rPr>
                        <w:rFonts w:ascii="Calibri" w:eastAsia="Calibri" w:hAnsi="Calibri" w:cs="Calibri"/>
                        <w:noProof/>
                        <w:color w:val="000000"/>
                      </w:rPr>
                      <w:t>General</w:t>
                    </w:r>
                  </w:p>
                </w:txbxContent>
              </v:textbox>
              <w10:wrap anchorx="page" anchory="page"/>
            </v:shape>
          </w:pict>
        </mc:Fallback>
      </mc:AlternateContent>
    </w:r>
  </w:p>
  <w:p w14:paraId="5599E87E" w14:textId="77777777" w:rsidR="008A16C6" w:rsidRDefault="008A16C6" w:rsidP="003A2303"/>
  <w:p w14:paraId="0C791E84" w14:textId="77777777" w:rsidR="008A16C6" w:rsidRPr="00092DB0" w:rsidRDefault="008A16C6" w:rsidP="003A2303">
    <w:pPr>
      <w:pStyle w:val="Footer"/>
    </w:pPr>
    <w:r>
      <w:t xml:space="preserve">SUEZ recycling and recovery UK  |  Recruitment process  |  Roles and responsibilities </w:t>
    </w:r>
    <w:r>
      <w:ptab w:relativeTo="margin" w:alignment="right" w:leader="none"/>
    </w:r>
    <w:r>
      <w:rPr>
        <w:b/>
        <w:bCs/>
      </w:rPr>
      <w:fldChar w:fldCharType="begin"/>
    </w:r>
    <w:r>
      <w:rPr>
        <w:b/>
        <w:bCs/>
      </w:rPr>
      <w:instrText xml:space="preserve"> PAGE  \* Arabic  \* MERGEFORMAT </w:instrText>
    </w:r>
    <w:r>
      <w:rPr>
        <w:b/>
        <w:bCs/>
      </w:rPr>
      <w:fldChar w:fldCharType="separate"/>
    </w:r>
    <w:r w:rsidR="00D020BD">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020BD">
      <w:rPr>
        <w:b/>
        <w:bCs/>
        <w:noProof/>
      </w:rPr>
      <w:t>7</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CAE4" w14:textId="08BFB233" w:rsidR="008A16C6" w:rsidRPr="003E03BD" w:rsidRDefault="00103823" w:rsidP="003A2303">
    <w:pPr>
      <w:pStyle w:val="Footer"/>
    </w:pPr>
    <w:r>
      <w:rPr>
        <w:noProof/>
      </w:rPr>
      <mc:AlternateContent>
        <mc:Choice Requires="wps">
          <w:drawing>
            <wp:anchor distT="0" distB="0" distL="0" distR="0" simplePos="0" relativeHeight="251658240" behindDoc="0" locked="0" layoutInCell="1" allowOverlap="1" wp14:anchorId="3D2414F6" wp14:editId="3EBAC6F5">
              <wp:simplePos x="635" y="635"/>
              <wp:positionH relativeFrom="page">
                <wp:align>left</wp:align>
              </wp:positionH>
              <wp:positionV relativeFrom="page">
                <wp:align>bottom</wp:align>
              </wp:positionV>
              <wp:extent cx="661670" cy="376555"/>
              <wp:effectExtent l="0" t="0" r="5080" b="0"/>
              <wp:wrapNone/>
              <wp:docPr id="1247890047"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61670" cy="376555"/>
                      </a:xfrm>
                      <a:prstGeom prst="rect">
                        <a:avLst/>
                      </a:prstGeom>
                      <a:noFill/>
                      <a:ln>
                        <a:noFill/>
                      </a:ln>
                    </wps:spPr>
                    <wps:txbx>
                      <w:txbxContent>
                        <w:p w14:paraId="1EB050EC" w14:textId="6D1D30F1" w:rsidR="00103823" w:rsidRPr="00103823" w:rsidRDefault="00103823" w:rsidP="00103823">
                          <w:pPr>
                            <w:spacing w:after="0"/>
                            <w:rPr>
                              <w:rFonts w:ascii="Calibri" w:eastAsia="Calibri" w:hAnsi="Calibri" w:cs="Calibri"/>
                              <w:noProof/>
                              <w:color w:val="000000"/>
                            </w:rPr>
                          </w:pPr>
                          <w:r w:rsidRPr="00103823">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2414F6" id="_x0000_t202" coordsize="21600,21600" o:spt="202" path="m,l,21600r21600,l21600,xe">
              <v:stroke joinstyle="miter"/>
              <v:path gradientshapeok="t" o:connecttype="rect"/>
            </v:shapetype>
            <v:shape id="Text Box 1" o:spid="_x0000_s1049" type="#_x0000_t202" alt="General" style="position:absolute;margin-left:0;margin-top:0;width:52.1pt;height:29.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" filled="f" stroked="f">
              <v:fill o:detectmouseclick="t"/>
              <v:textbox style="mso-fit-shape-to-text:t" inset="20pt,0,0,15pt">
                <w:txbxContent>
                  <w:p w14:paraId="1EB050EC" w14:textId="6D1D30F1" w:rsidR="00103823" w:rsidRPr="00103823" w:rsidRDefault="00103823" w:rsidP="00103823">
                    <w:pPr>
                      <w:spacing w:after="0"/>
                      <w:rPr>
                        <w:rFonts w:ascii="Calibri" w:eastAsia="Calibri" w:hAnsi="Calibri" w:cs="Calibri"/>
                        <w:noProof/>
                        <w:color w:val="000000"/>
                      </w:rPr>
                    </w:pPr>
                    <w:r w:rsidRPr="00103823">
                      <w:rPr>
                        <w:rFonts w:ascii="Calibri" w:eastAsia="Calibri" w:hAnsi="Calibri" w:cs="Calibri"/>
                        <w:noProof/>
                        <w:color w:val="000000"/>
                      </w:rPr>
                      <w:t>General</w:t>
                    </w:r>
                  </w:p>
                </w:txbxContent>
              </v:textbox>
              <w10:wrap anchorx="page" anchory="page"/>
            </v:shape>
          </w:pict>
        </mc:Fallback>
      </mc:AlternateContent>
    </w:r>
    <w:r w:rsidR="008A16C6">
      <w:t xml:space="preserve">SUEZ recycling and recovery UK  |  Recruitment process  |  Roles and responsibilities </w:t>
    </w:r>
    <w:r w:rsidR="008A16C6">
      <w:ptab w:relativeTo="margin" w:alignment="right" w:leader="none"/>
    </w:r>
    <w:r w:rsidR="008A16C6">
      <w:rPr>
        <w:b/>
        <w:bCs/>
      </w:rPr>
      <w:fldChar w:fldCharType="begin"/>
    </w:r>
    <w:r w:rsidR="008A16C6">
      <w:rPr>
        <w:b/>
        <w:bCs/>
      </w:rPr>
      <w:instrText xml:space="preserve"> PAGE  \* Arabic  \* MERGEFORMAT </w:instrText>
    </w:r>
    <w:r w:rsidR="008A16C6">
      <w:rPr>
        <w:b/>
        <w:bCs/>
      </w:rPr>
      <w:fldChar w:fldCharType="separate"/>
    </w:r>
    <w:r w:rsidR="008A16C6">
      <w:rPr>
        <w:b/>
        <w:bCs/>
        <w:noProof/>
      </w:rPr>
      <w:t>1</w:t>
    </w:r>
    <w:r w:rsidR="008A16C6">
      <w:rPr>
        <w:b/>
        <w:bCs/>
      </w:rPr>
      <w:fldChar w:fldCharType="end"/>
    </w:r>
    <w:r w:rsidR="008A16C6">
      <w:t xml:space="preserve"> of </w:t>
    </w:r>
    <w:r w:rsidR="008A16C6">
      <w:rPr>
        <w:b/>
        <w:bCs/>
      </w:rPr>
      <w:fldChar w:fldCharType="begin"/>
    </w:r>
    <w:r w:rsidR="008A16C6">
      <w:rPr>
        <w:b/>
        <w:bCs/>
      </w:rPr>
      <w:instrText xml:space="preserve"> NUMPAGES  \* Arabic  \* MERGEFORMAT </w:instrText>
    </w:r>
    <w:r w:rsidR="008A16C6">
      <w:rPr>
        <w:b/>
        <w:bCs/>
      </w:rPr>
      <w:fldChar w:fldCharType="separate"/>
    </w:r>
    <w:r w:rsidR="008A16C6">
      <w:rPr>
        <w:b/>
        <w:bCs/>
        <w:noProof/>
      </w:rPr>
      <w:t>8</w:t>
    </w:r>
    <w:r w:rsidR="008A16C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5630A" w14:textId="77777777" w:rsidR="00596D64" w:rsidRDefault="00596D64">
      <w:pPr>
        <w:spacing w:after="0" w:line="240" w:lineRule="auto"/>
      </w:pPr>
      <w:r>
        <w:separator/>
      </w:r>
    </w:p>
  </w:footnote>
  <w:footnote w:type="continuationSeparator" w:id="0">
    <w:p w14:paraId="059DB1AC" w14:textId="77777777" w:rsidR="00596D64" w:rsidRDefault="0059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2CB"/>
    <w:multiLevelType w:val="hybridMultilevel"/>
    <w:tmpl w:val="AC003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086F"/>
    <w:multiLevelType w:val="hybridMultilevel"/>
    <w:tmpl w:val="84228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393316"/>
    <w:multiLevelType w:val="hybridMultilevel"/>
    <w:tmpl w:val="23E4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32A67"/>
    <w:multiLevelType w:val="hybridMultilevel"/>
    <w:tmpl w:val="BE2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D4D6E"/>
    <w:multiLevelType w:val="hybridMultilevel"/>
    <w:tmpl w:val="6050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13431"/>
    <w:multiLevelType w:val="hybridMultilevel"/>
    <w:tmpl w:val="A66A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E3467B"/>
    <w:multiLevelType w:val="hybridMultilevel"/>
    <w:tmpl w:val="2968FD64"/>
    <w:lvl w:ilvl="0" w:tplc="105C1DD8">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935149"/>
    <w:multiLevelType w:val="hybridMultilevel"/>
    <w:tmpl w:val="5C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717E8"/>
    <w:multiLevelType w:val="hybridMultilevel"/>
    <w:tmpl w:val="AA50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53F37"/>
    <w:multiLevelType w:val="hybridMultilevel"/>
    <w:tmpl w:val="BCA0F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5450C8"/>
    <w:multiLevelType w:val="hybridMultilevel"/>
    <w:tmpl w:val="8876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97622A"/>
    <w:multiLevelType w:val="hybridMultilevel"/>
    <w:tmpl w:val="806653D4"/>
    <w:lvl w:ilvl="0" w:tplc="4CF6EDBE">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062EF3"/>
    <w:multiLevelType w:val="hybridMultilevel"/>
    <w:tmpl w:val="A7A8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B3FB9"/>
    <w:multiLevelType w:val="hybridMultilevel"/>
    <w:tmpl w:val="C2D8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95091"/>
    <w:multiLevelType w:val="hybridMultilevel"/>
    <w:tmpl w:val="E46C88BA"/>
    <w:lvl w:ilvl="0" w:tplc="D43A4426">
      <w:start w:val="1"/>
      <w:numFmt w:val="bullet"/>
      <w:pStyle w:val="Area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177FF"/>
    <w:multiLevelType w:val="hybridMultilevel"/>
    <w:tmpl w:val="81365616"/>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45CDC"/>
    <w:multiLevelType w:val="hybridMultilevel"/>
    <w:tmpl w:val="58D8CE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141BDC"/>
    <w:multiLevelType w:val="hybridMultilevel"/>
    <w:tmpl w:val="0F90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9081695">
    <w:abstractNumId w:val="11"/>
  </w:num>
  <w:num w:numId="2" w16cid:durableId="1038164988">
    <w:abstractNumId w:val="6"/>
  </w:num>
  <w:num w:numId="3" w16cid:durableId="207570507">
    <w:abstractNumId w:val="6"/>
    <w:lvlOverride w:ilvl="0">
      <w:startOverride w:val="1"/>
    </w:lvlOverride>
  </w:num>
  <w:num w:numId="4" w16cid:durableId="554508521">
    <w:abstractNumId w:val="14"/>
  </w:num>
  <w:num w:numId="5" w16cid:durableId="1432898741">
    <w:abstractNumId w:val="8"/>
  </w:num>
  <w:num w:numId="6" w16cid:durableId="1621954545">
    <w:abstractNumId w:val="5"/>
  </w:num>
  <w:num w:numId="7" w16cid:durableId="273221054">
    <w:abstractNumId w:val="4"/>
  </w:num>
  <w:num w:numId="8" w16cid:durableId="1922979912">
    <w:abstractNumId w:val="7"/>
  </w:num>
  <w:num w:numId="9" w16cid:durableId="1211844817">
    <w:abstractNumId w:val="2"/>
  </w:num>
  <w:num w:numId="10" w16cid:durableId="1102188039">
    <w:abstractNumId w:val="12"/>
  </w:num>
  <w:num w:numId="11" w16cid:durableId="1723600907">
    <w:abstractNumId w:val="16"/>
  </w:num>
  <w:num w:numId="12" w16cid:durableId="1132400816">
    <w:abstractNumId w:val="10"/>
  </w:num>
  <w:num w:numId="13" w16cid:durableId="1268849890">
    <w:abstractNumId w:val="1"/>
  </w:num>
  <w:num w:numId="14" w16cid:durableId="115876203">
    <w:abstractNumId w:val="9"/>
  </w:num>
  <w:num w:numId="15" w16cid:durableId="1670593249">
    <w:abstractNumId w:val="13"/>
  </w:num>
  <w:num w:numId="16" w16cid:durableId="900018494">
    <w:abstractNumId w:val="15"/>
  </w:num>
  <w:num w:numId="17" w16cid:durableId="847600339">
    <w:abstractNumId w:val="3"/>
  </w:num>
  <w:num w:numId="18" w16cid:durableId="609165536">
    <w:abstractNumId w:val="0"/>
  </w:num>
  <w:num w:numId="19" w16cid:durableId="1823233537">
    <w:abstractNumId w:val="17"/>
  </w:num>
  <w:num w:numId="20" w16cid:durableId="2006586228">
    <w:abstractNumId w:val="14"/>
  </w:num>
  <w:num w:numId="21" w16cid:durableId="389116121">
    <w:abstractNumId w:val="14"/>
  </w:num>
  <w:num w:numId="22" w16cid:durableId="303778318">
    <w:abstractNumId w:val="14"/>
  </w:num>
  <w:num w:numId="23" w16cid:durableId="180630958">
    <w:abstractNumId w:val="14"/>
  </w:num>
  <w:num w:numId="24" w16cid:durableId="1767312304">
    <w:abstractNumId w:val="14"/>
  </w:num>
  <w:num w:numId="25" w16cid:durableId="840773278">
    <w:abstractNumId w:val="14"/>
  </w:num>
  <w:num w:numId="26" w16cid:durableId="2032880141">
    <w:abstractNumId w:val="14"/>
  </w:num>
  <w:num w:numId="27" w16cid:durableId="722408125">
    <w:abstractNumId w:val="14"/>
  </w:num>
  <w:num w:numId="28" w16cid:durableId="246422016">
    <w:abstractNumId w:val="14"/>
  </w:num>
  <w:num w:numId="29" w16cid:durableId="1565212169">
    <w:abstractNumId w:val="14"/>
  </w:num>
  <w:num w:numId="30" w16cid:durableId="659768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9F"/>
    <w:rsid w:val="00000DAF"/>
    <w:rsid w:val="00011FB0"/>
    <w:rsid w:val="00027100"/>
    <w:rsid w:val="000279C3"/>
    <w:rsid w:val="00086D9F"/>
    <w:rsid w:val="00096A4F"/>
    <w:rsid w:val="000B3987"/>
    <w:rsid w:val="000C0E8B"/>
    <w:rsid w:val="000E2862"/>
    <w:rsid w:val="000F266D"/>
    <w:rsid w:val="00103823"/>
    <w:rsid w:val="001A3D76"/>
    <w:rsid w:val="001A767F"/>
    <w:rsid w:val="002014EF"/>
    <w:rsid w:val="002059E6"/>
    <w:rsid w:val="00215187"/>
    <w:rsid w:val="002227F2"/>
    <w:rsid w:val="0022327F"/>
    <w:rsid w:val="00255E89"/>
    <w:rsid w:val="00272ABC"/>
    <w:rsid w:val="00292AEA"/>
    <w:rsid w:val="002A5E6E"/>
    <w:rsid w:val="002C7C8E"/>
    <w:rsid w:val="003562C1"/>
    <w:rsid w:val="00362516"/>
    <w:rsid w:val="003701DD"/>
    <w:rsid w:val="00392CA8"/>
    <w:rsid w:val="003A2303"/>
    <w:rsid w:val="003C6248"/>
    <w:rsid w:val="004026BB"/>
    <w:rsid w:val="00426CFB"/>
    <w:rsid w:val="004428C3"/>
    <w:rsid w:val="00455D9D"/>
    <w:rsid w:val="0046437B"/>
    <w:rsid w:val="004C7623"/>
    <w:rsid w:val="00573A96"/>
    <w:rsid w:val="00582A79"/>
    <w:rsid w:val="00596D64"/>
    <w:rsid w:val="00603261"/>
    <w:rsid w:val="006D3250"/>
    <w:rsid w:val="006E4B55"/>
    <w:rsid w:val="007069B0"/>
    <w:rsid w:val="00715587"/>
    <w:rsid w:val="00716432"/>
    <w:rsid w:val="00726999"/>
    <w:rsid w:val="00774D74"/>
    <w:rsid w:val="007839EB"/>
    <w:rsid w:val="007C5A25"/>
    <w:rsid w:val="00814FFE"/>
    <w:rsid w:val="00820B7E"/>
    <w:rsid w:val="00837F10"/>
    <w:rsid w:val="0085191A"/>
    <w:rsid w:val="00854C02"/>
    <w:rsid w:val="008724DE"/>
    <w:rsid w:val="00892DD9"/>
    <w:rsid w:val="008A16C6"/>
    <w:rsid w:val="00905D74"/>
    <w:rsid w:val="00923365"/>
    <w:rsid w:val="00927BD2"/>
    <w:rsid w:val="00934F84"/>
    <w:rsid w:val="00935B47"/>
    <w:rsid w:val="00987B03"/>
    <w:rsid w:val="009D2A25"/>
    <w:rsid w:val="009F5164"/>
    <w:rsid w:val="00A0692E"/>
    <w:rsid w:val="00A2693E"/>
    <w:rsid w:val="00A716C1"/>
    <w:rsid w:val="00A959E7"/>
    <w:rsid w:val="00AA299B"/>
    <w:rsid w:val="00AB1297"/>
    <w:rsid w:val="00B019DA"/>
    <w:rsid w:val="00B073E1"/>
    <w:rsid w:val="00B16360"/>
    <w:rsid w:val="00BE351A"/>
    <w:rsid w:val="00C02A13"/>
    <w:rsid w:val="00C2469F"/>
    <w:rsid w:val="00C375D4"/>
    <w:rsid w:val="00C46384"/>
    <w:rsid w:val="00CA2A21"/>
    <w:rsid w:val="00CA3B37"/>
    <w:rsid w:val="00D020BD"/>
    <w:rsid w:val="00D21AC2"/>
    <w:rsid w:val="00D301A2"/>
    <w:rsid w:val="00D37DEA"/>
    <w:rsid w:val="00D9276C"/>
    <w:rsid w:val="00DA06EC"/>
    <w:rsid w:val="00DD0BE4"/>
    <w:rsid w:val="00DE56F3"/>
    <w:rsid w:val="00E0561A"/>
    <w:rsid w:val="00E23450"/>
    <w:rsid w:val="00E40B70"/>
    <w:rsid w:val="00E44C6D"/>
    <w:rsid w:val="00E86ABE"/>
    <w:rsid w:val="00EA2E65"/>
    <w:rsid w:val="00EA39FD"/>
    <w:rsid w:val="00EA6A15"/>
    <w:rsid w:val="00EA7663"/>
    <w:rsid w:val="00EC23A4"/>
    <w:rsid w:val="00F60FDB"/>
    <w:rsid w:val="00F65898"/>
    <w:rsid w:val="00F85442"/>
    <w:rsid w:val="00FA153C"/>
    <w:rsid w:val="00FC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0AFC"/>
  <w15:chartTrackingRefBased/>
  <w15:docId w15:val="{42A59698-BBFA-42E8-A5E9-7CFC6AAF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9F"/>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C24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C2469F"/>
    <w:pPr>
      <w:keepNext w:val="0"/>
      <w:keepLines w:val="0"/>
      <w:spacing w:before="120" w:after="120"/>
      <w:outlineLvl w:val="1"/>
    </w:pPr>
    <w:rPr>
      <w:rFonts w:ascii="Arial" w:eastAsiaTheme="minorHAnsi" w:hAnsi="Arial" w:cs="Arial"/>
      <w:b/>
      <w:color w:val="FFFFFF" w:themeColor="background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469F"/>
    <w:rPr>
      <w:rFonts w:ascii="Arial" w:hAnsi="Arial" w:cs="Arial"/>
      <w:b/>
      <w:color w:val="FFFFFF" w:themeColor="background1"/>
      <w:sz w:val="24"/>
      <w:szCs w:val="20"/>
    </w:rPr>
  </w:style>
  <w:style w:type="paragraph" w:styleId="Header">
    <w:name w:val="header"/>
    <w:basedOn w:val="Normal"/>
    <w:link w:val="HeaderChar"/>
    <w:uiPriority w:val="99"/>
    <w:unhideWhenUsed/>
    <w:rsid w:val="00C24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69F"/>
    <w:rPr>
      <w:rFonts w:ascii="Arial" w:hAnsi="Arial" w:cs="Arial"/>
      <w:color w:val="000000" w:themeColor="text1"/>
      <w:sz w:val="20"/>
      <w:szCs w:val="20"/>
    </w:rPr>
  </w:style>
  <w:style w:type="paragraph" w:styleId="Footer">
    <w:name w:val="footer"/>
    <w:basedOn w:val="Normal"/>
    <w:link w:val="FooterChar"/>
    <w:uiPriority w:val="99"/>
    <w:unhideWhenUsed/>
    <w:rsid w:val="00C2469F"/>
    <w:pPr>
      <w:tabs>
        <w:tab w:val="center" w:pos="4513"/>
        <w:tab w:val="right" w:pos="9026"/>
      </w:tabs>
      <w:spacing w:after="0" w:line="240" w:lineRule="auto"/>
    </w:pPr>
    <w:rPr>
      <w:color w:val="44546A" w:themeColor="text2"/>
      <w:sz w:val="14"/>
      <w:szCs w:val="14"/>
    </w:rPr>
  </w:style>
  <w:style w:type="character" w:customStyle="1" w:styleId="FooterChar">
    <w:name w:val="Footer Char"/>
    <w:basedOn w:val="DefaultParagraphFont"/>
    <w:link w:val="Footer"/>
    <w:uiPriority w:val="99"/>
    <w:rsid w:val="00C2469F"/>
    <w:rPr>
      <w:rFonts w:ascii="Arial" w:hAnsi="Arial" w:cs="Arial"/>
      <w:color w:val="44546A" w:themeColor="text2"/>
      <w:sz w:val="14"/>
      <w:szCs w:val="14"/>
    </w:rPr>
  </w:style>
  <w:style w:type="table" w:styleId="TableGrid">
    <w:name w:val="Table Grid"/>
    <w:basedOn w:val="TableNormal"/>
    <w:rsid w:val="00C2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C2469F"/>
    <w:pPr>
      <w:spacing w:before="120" w:after="120"/>
    </w:pPr>
  </w:style>
  <w:style w:type="paragraph" w:styleId="ListParagraph">
    <w:name w:val="List Paragraph"/>
    <w:basedOn w:val="Normal"/>
    <w:uiPriority w:val="34"/>
    <w:qFormat/>
    <w:rsid w:val="00C2469F"/>
    <w:pPr>
      <w:numPr>
        <w:numId w:val="1"/>
      </w:numPr>
      <w:spacing w:after="120"/>
      <w:ind w:left="425" w:hanging="425"/>
    </w:pPr>
  </w:style>
  <w:style w:type="paragraph" w:customStyle="1" w:styleId="Numberedlist">
    <w:name w:val="Numbered list"/>
    <w:basedOn w:val="ListParagraph"/>
    <w:qFormat/>
    <w:rsid w:val="00C2469F"/>
    <w:pPr>
      <w:numPr>
        <w:numId w:val="2"/>
      </w:numPr>
    </w:pPr>
  </w:style>
  <w:style w:type="paragraph" w:styleId="Title">
    <w:name w:val="Title"/>
    <w:basedOn w:val="Heading1"/>
    <w:next w:val="Normal"/>
    <w:link w:val="TitleChar"/>
    <w:uiPriority w:val="10"/>
    <w:rsid w:val="00C2469F"/>
    <w:pPr>
      <w:keepNext w:val="0"/>
      <w:keepLines w:val="0"/>
      <w:spacing w:before="0" w:after="120"/>
    </w:pPr>
    <w:rPr>
      <w:rFonts w:ascii="Arial" w:eastAsiaTheme="minorHAnsi" w:hAnsi="Arial" w:cs="Arial"/>
      <w:b/>
      <w:color w:val="44546A" w:themeColor="text2"/>
      <w:sz w:val="28"/>
      <w:szCs w:val="20"/>
    </w:rPr>
  </w:style>
  <w:style w:type="character" w:customStyle="1" w:styleId="TitleChar">
    <w:name w:val="Title Char"/>
    <w:basedOn w:val="DefaultParagraphFont"/>
    <w:link w:val="Title"/>
    <w:uiPriority w:val="10"/>
    <w:rsid w:val="00C2469F"/>
    <w:rPr>
      <w:rFonts w:ascii="Arial" w:hAnsi="Arial" w:cs="Arial"/>
      <w:b/>
      <w:color w:val="44546A" w:themeColor="text2"/>
      <w:sz w:val="28"/>
      <w:szCs w:val="20"/>
    </w:rPr>
  </w:style>
  <w:style w:type="paragraph" w:customStyle="1" w:styleId="Chartbox">
    <w:name w:val="Chart box"/>
    <w:basedOn w:val="Normal"/>
    <w:locked/>
    <w:rsid w:val="00C2469F"/>
    <w:pPr>
      <w:spacing w:before="40" w:after="40"/>
    </w:pPr>
    <w:rPr>
      <w:rFonts w:ascii="Verdana" w:eastAsia="Times New Roman" w:hAnsi="Verdana" w:cs="Times New Roman"/>
      <w:color w:val="auto"/>
      <w:sz w:val="17"/>
      <w:szCs w:val="17"/>
    </w:rPr>
  </w:style>
  <w:style w:type="paragraph" w:customStyle="1" w:styleId="Spacing">
    <w:name w:val="Spacing"/>
    <w:basedOn w:val="Heading2"/>
    <w:qFormat/>
    <w:rsid w:val="00C2469F"/>
    <w:pPr>
      <w:spacing w:before="0" w:after="0"/>
    </w:pPr>
    <w:rPr>
      <w:sz w:val="16"/>
      <w:szCs w:val="16"/>
    </w:rPr>
  </w:style>
  <w:style w:type="paragraph" w:customStyle="1" w:styleId="ListParagraph2">
    <w:name w:val="List Paragraph 2"/>
    <w:basedOn w:val="ListParagraph"/>
    <w:qFormat/>
    <w:rsid w:val="00C2469F"/>
    <w:pPr>
      <w:ind w:left="851"/>
    </w:pPr>
  </w:style>
  <w:style w:type="paragraph" w:customStyle="1" w:styleId="Arealist">
    <w:name w:val="Area list"/>
    <w:basedOn w:val="Tabletext"/>
    <w:qFormat/>
    <w:rsid w:val="00C2469F"/>
    <w:pPr>
      <w:numPr>
        <w:numId w:val="4"/>
      </w:numPr>
    </w:pPr>
  </w:style>
  <w:style w:type="character" w:customStyle="1" w:styleId="Heading1Char">
    <w:name w:val="Heading 1 Char"/>
    <w:basedOn w:val="DefaultParagraphFont"/>
    <w:link w:val="Heading1"/>
    <w:uiPriority w:val="9"/>
    <w:rsid w:val="00C2469F"/>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rsid w:val="00027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3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9FD"/>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E938-0E37-4E01-89B0-B691A6B83A5F}">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1549</Words>
  <Characters>8831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Sita UK</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Ingram</dc:creator>
  <cp:keywords/>
  <dc:description/>
  <cp:lastModifiedBy>Shimmin, Gary</cp:lastModifiedBy>
  <cp:revision>2</cp:revision>
  <cp:lastPrinted>2018-08-07T12:56:00Z</cp:lastPrinted>
  <dcterms:created xsi:type="dcterms:W3CDTF">2025-04-01T08:10:00Z</dcterms:created>
  <dcterms:modified xsi:type="dcterms:W3CDTF">2025-04-01T08:10:00Z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4a614a7f,65e7cd05,5db7f76f</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