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D5CC" w14:textId="77777777" w:rsidR="00C2469F" w:rsidRPr="00FB2AA5" w:rsidRDefault="00C2469F" w:rsidP="00C2469F">
      <w:pPr>
        <w:pStyle w:val="Title"/>
        <w:spacing w:after="240"/>
      </w:pPr>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C2469F" w:rsidRPr="00556438" w14:paraId="655CACF4" w14:textId="77777777" w:rsidTr="003A2303">
        <w:trPr>
          <w:trHeight w:val="370"/>
        </w:trPr>
        <w:tc>
          <w:tcPr>
            <w:tcW w:w="9351" w:type="dxa"/>
            <w:shd w:val="clear" w:color="auto" w:fill="002060"/>
          </w:tcPr>
          <w:p w14:paraId="40E9D351" w14:textId="77777777" w:rsidR="00C2469F" w:rsidRPr="00556438" w:rsidRDefault="00C2469F" w:rsidP="003A2303">
            <w:pPr>
              <w:pStyle w:val="Heading2"/>
            </w:pPr>
            <w:r w:rsidRPr="00FB2AA5">
              <w:t>Identity</w:t>
            </w:r>
          </w:p>
        </w:tc>
      </w:tr>
    </w:tbl>
    <w:p w14:paraId="2F640760" w14:textId="77777777" w:rsidR="00C2469F" w:rsidRPr="00556438"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C2469F" w14:paraId="326F5D05" w14:textId="77777777" w:rsidTr="003A2303">
        <w:tc>
          <w:tcPr>
            <w:tcW w:w="2835" w:type="dxa"/>
            <w:shd w:val="clear" w:color="auto" w:fill="F2F2F2" w:themeFill="background1" w:themeFillShade="F2"/>
          </w:tcPr>
          <w:p w14:paraId="2B7BB595" w14:textId="77777777" w:rsidR="00C2469F" w:rsidRPr="00774FA7" w:rsidRDefault="00C2469F" w:rsidP="003A2303">
            <w:pPr>
              <w:pStyle w:val="Tabletext"/>
              <w:rPr>
                <w:b/>
              </w:rPr>
            </w:pPr>
            <w:r>
              <w:rPr>
                <w:b/>
              </w:rPr>
              <w:t>Position title</w:t>
            </w:r>
          </w:p>
        </w:tc>
        <w:tc>
          <w:tcPr>
            <w:tcW w:w="6516" w:type="dxa"/>
          </w:tcPr>
          <w:p w14:paraId="43F1E873" w14:textId="247C9CA3" w:rsidR="00C2469F" w:rsidRDefault="00AE6725" w:rsidP="00837F10">
            <w:pPr>
              <w:pStyle w:val="Tabletext"/>
            </w:pPr>
            <w:r>
              <w:t>Sales</w:t>
            </w:r>
            <w:r w:rsidR="00295B29">
              <w:t xml:space="preserve"> &amp; Retention</w:t>
            </w:r>
            <w:r>
              <w:t xml:space="preserve"> Executive</w:t>
            </w:r>
            <w:r w:rsidR="00255E89">
              <w:t xml:space="preserve"> – </w:t>
            </w:r>
            <w:r w:rsidR="00C96FB4">
              <w:t>Based at DCW Hub Marsh Barton</w:t>
            </w:r>
          </w:p>
        </w:tc>
      </w:tr>
      <w:tr w:rsidR="00C2469F" w14:paraId="4A54FE23" w14:textId="77777777" w:rsidTr="003A2303">
        <w:tc>
          <w:tcPr>
            <w:tcW w:w="2835" w:type="dxa"/>
            <w:shd w:val="clear" w:color="auto" w:fill="F2F2F2" w:themeFill="background1" w:themeFillShade="F2"/>
          </w:tcPr>
          <w:p w14:paraId="7550491A" w14:textId="77777777" w:rsidR="00C2469F" w:rsidRPr="00774FA7" w:rsidRDefault="00C2469F" w:rsidP="003A2303">
            <w:pPr>
              <w:pStyle w:val="Tabletext"/>
              <w:rPr>
                <w:b/>
              </w:rPr>
            </w:pPr>
            <w:r>
              <w:rPr>
                <w:b/>
              </w:rPr>
              <w:t>Date</w:t>
            </w:r>
          </w:p>
        </w:tc>
        <w:tc>
          <w:tcPr>
            <w:tcW w:w="6516" w:type="dxa"/>
          </w:tcPr>
          <w:p w14:paraId="241164CE" w14:textId="32755293" w:rsidR="00C2469F" w:rsidRDefault="00C96FB4" w:rsidP="003A2303">
            <w:pPr>
              <w:pStyle w:val="Tabletext"/>
            </w:pPr>
            <w:r>
              <w:t>April 2024</w:t>
            </w:r>
          </w:p>
        </w:tc>
      </w:tr>
      <w:tr w:rsidR="00C2469F" w14:paraId="4A7FDBA4" w14:textId="77777777" w:rsidTr="003A2303">
        <w:tc>
          <w:tcPr>
            <w:tcW w:w="2835" w:type="dxa"/>
            <w:shd w:val="clear" w:color="auto" w:fill="F2F2F2" w:themeFill="background1" w:themeFillShade="F2"/>
          </w:tcPr>
          <w:p w14:paraId="39A6739C" w14:textId="77777777" w:rsidR="00C2469F" w:rsidRPr="00774FA7" w:rsidRDefault="00C2469F" w:rsidP="003A2303">
            <w:pPr>
              <w:pStyle w:val="Tabletext"/>
              <w:rPr>
                <w:b/>
              </w:rPr>
            </w:pPr>
            <w:r>
              <w:rPr>
                <w:b/>
              </w:rPr>
              <w:t>Line Manager title</w:t>
            </w:r>
          </w:p>
        </w:tc>
        <w:tc>
          <w:tcPr>
            <w:tcW w:w="6516" w:type="dxa"/>
          </w:tcPr>
          <w:p w14:paraId="41ADFAEB" w14:textId="75BD71AB" w:rsidR="00C2469F" w:rsidRDefault="00B20AB6" w:rsidP="00715D5B">
            <w:pPr>
              <w:pStyle w:val="Tabletext"/>
            </w:pPr>
            <w:r>
              <w:t>Regional Sales Manager</w:t>
            </w:r>
          </w:p>
        </w:tc>
      </w:tr>
      <w:tr w:rsidR="00C2469F" w14:paraId="3495372D" w14:textId="77777777" w:rsidTr="003A2303">
        <w:tc>
          <w:tcPr>
            <w:tcW w:w="2835" w:type="dxa"/>
            <w:shd w:val="clear" w:color="auto" w:fill="F2F2F2" w:themeFill="background1" w:themeFillShade="F2"/>
          </w:tcPr>
          <w:p w14:paraId="261A0D5A" w14:textId="77777777" w:rsidR="00C2469F" w:rsidRPr="00774FA7" w:rsidRDefault="00C2469F" w:rsidP="003A2303">
            <w:pPr>
              <w:pStyle w:val="Tabletext"/>
              <w:rPr>
                <w:b/>
              </w:rPr>
            </w:pPr>
            <w:r>
              <w:rPr>
                <w:b/>
              </w:rPr>
              <w:t>Grade</w:t>
            </w:r>
          </w:p>
        </w:tc>
        <w:tc>
          <w:tcPr>
            <w:tcW w:w="6516" w:type="dxa"/>
          </w:tcPr>
          <w:p w14:paraId="507F0951" w14:textId="2FE9555F" w:rsidR="00C2469F" w:rsidRDefault="00C96FB4" w:rsidP="003A2303">
            <w:pPr>
              <w:pStyle w:val="Tabletext"/>
            </w:pPr>
            <w:r>
              <w:t>11</w:t>
            </w:r>
          </w:p>
        </w:tc>
      </w:tr>
    </w:tbl>
    <w:p w14:paraId="5B728F84" w14:textId="77777777" w:rsidR="00C2469F" w:rsidRDefault="00C2469F" w:rsidP="00C2469F">
      <w:pPr>
        <w:pStyle w:val="Spacing"/>
      </w:pPr>
    </w:p>
    <w:p w14:paraId="54F89072" w14:textId="77777777" w:rsidR="00C2469F" w:rsidRDefault="00C2469F" w:rsidP="00C2469F">
      <w:pPr>
        <w:pStyle w:val="Spacing"/>
      </w:pPr>
    </w:p>
    <w:tbl>
      <w:tblPr>
        <w:tblStyle w:val="TableGrid"/>
        <w:tblW w:w="9351" w:type="dxa"/>
        <w:shd w:val="clear" w:color="auto" w:fill="002060"/>
        <w:tblLook w:val="04A0" w:firstRow="1" w:lastRow="0" w:firstColumn="1" w:lastColumn="0" w:noHBand="0" w:noVBand="1"/>
      </w:tblPr>
      <w:tblGrid>
        <w:gridCol w:w="9351"/>
      </w:tblGrid>
      <w:tr w:rsidR="00C2469F" w:rsidRPr="00556438" w14:paraId="115C419B" w14:textId="77777777" w:rsidTr="003A2303">
        <w:trPr>
          <w:trHeight w:val="370"/>
        </w:trPr>
        <w:tc>
          <w:tcPr>
            <w:tcW w:w="9351" w:type="dxa"/>
            <w:shd w:val="clear" w:color="auto" w:fill="002060"/>
          </w:tcPr>
          <w:p w14:paraId="5ECA48EB" w14:textId="77777777" w:rsidR="00C2469F" w:rsidRPr="00556438" w:rsidRDefault="00C2469F" w:rsidP="003A2303">
            <w:pPr>
              <w:pStyle w:val="Heading2"/>
            </w:pPr>
            <w:r>
              <w:t>Purpose</w:t>
            </w:r>
          </w:p>
        </w:tc>
      </w:tr>
    </w:tbl>
    <w:p w14:paraId="1B4D8FCF" w14:textId="77777777" w:rsidR="00C2469F" w:rsidRPr="00556438" w:rsidRDefault="00C2469F" w:rsidP="00C2469F">
      <w:pPr>
        <w:pStyle w:val="Spacing"/>
      </w:pPr>
    </w:p>
    <w:p w14:paraId="0992AA08" w14:textId="77777777" w:rsidR="00C2469F" w:rsidRDefault="00C2469F" w:rsidP="00C2469F">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C2469F" w14:paraId="3FBDB89D" w14:textId="77777777" w:rsidTr="003A2303">
        <w:tc>
          <w:tcPr>
            <w:tcW w:w="1984" w:type="dxa"/>
            <w:shd w:val="clear" w:color="auto" w:fill="F2F2F2" w:themeFill="background1" w:themeFillShade="F2"/>
          </w:tcPr>
          <w:p w14:paraId="5A91A05D" w14:textId="77777777" w:rsidR="00C2469F" w:rsidRPr="00774FA7" w:rsidRDefault="00C2469F" w:rsidP="003A2303">
            <w:pPr>
              <w:pStyle w:val="Tabletext"/>
              <w:rPr>
                <w:b/>
              </w:rPr>
            </w:pPr>
            <w:r>
              <w:rPr>
                <w:b/>
              </w:rPr>
              <w:t>Why</w:t>
            </w:r>
          </w:p>
        </w:tc>
        <w:tc>
          <w:tcPr>
            <w:tcW w:w="7367" w:type="dxa"/>
          </w:tcPr>
          <w:p w14:paraId="30CBAD08" w14:textId="7C3C5CC2" w:rsidR="00C96FB4" w:rsidRDefault="00C96FB4" w:rsidP="00AE6725">
            <w:pPr>
              <w:spacing w:before="120" w:after="120"/>
            </w:pPr>
            <w:r>
              <w:t>This role entails a</w:t>
            </w:r>
            <w:r w:rsidR="00B20AB6">
              <w:t>n approx. 70/30</w:t>
            </w:r>
            <w:r>
              <w:t xml:space="preserve"> split in </w:t>
            </w:r>
            <w:r w:rsidR="00B20AB6">
              <w:t xml:space="preserve">customer retention/resign/upsell and </w:t>
            </w:r>
            <w:r>
              <w:t>new sales generation</w:t>
            </w:r>
            <w:r w:rsidR="00B20AB6">
              <w:t>.</w:t>
            </w:r>
            <w:r>
              <w:t xml:space="preserve"> </w:t>
            </w:r>
            <w:r w:rsidR="00C822DE">
              <w:t xml:space="preserve">Largely by capitalising on inbound enquiries and opportunities to recontact/follow up </w:t>
            </w:r>
            <w:r w:rsidR="00B20AB6">
              <w:t>with existing</w:t>
            </w:r>
            <w:r w:rsidR="00C822DE">
              <w:t xml:space="preserve"> customers. </w:t>
            </w:r>
            <w:r w:rsidR="00CA6C35">
              <w:t>Prioritising existing customers based upon spend, volatility and value is a priority.</w:t>
            </w:r>
            <w:r w:rsidR="00CA6C35">
              <w:br/>
            </w:r>
            <w:r w:rsidR="00C822DE">
              <w:t>Regional travel will be required in order to visit our existing customer base in order to utilise resign/upsell opportunities.</w:t>
            </w:r>
          </w:p>
          <w:p w14:paraId="1FC1F71D" w14:textId="657EB392" w:rsidR="00AE6725" w:rsidRDefault="00CA6C35" w:rsidP="00AE6725">
            <w:pPr>
              <w:spacing w:before="120" w:after="120"/>
            </w:pPr>
            <w:r w:rsidRPr="00E41EAE">
              <w:rPr>
                <w:color w:val="auto"/>
              </w:rPr>
              <w:t>For new sales opportunities identified it means t</w:t>
            </w:r>
            <w:r w:rsidR="00C96FB4" w:rsidRPr="00E41EAE">
              <w:rPr>
                <w:color w:val="auto"/>
              </w:rPr>
              <w:t xml:space="preserve">aking the customer </w:t>
            </w:r>
            <w:r w:rsidR="00C96FB4">
              <w:t>from initial enquiry through to sales completion.</w:t>
            </w:r>
          </w:p>
          <w:p w14:paraId="005B8312" w14:textId="51C00A47" w:rsidR="00C96FB4" w:rsidRDefault="00AE6725" w:rsidP="00C96FB4">
            <w:pPr>
              <w:spacing w:before="120" w:after="120"/>
            </w:pPr>
            <w:r>
              <w:t>To ensure that detailed customer knowledge is obtained and validated in order for the business to actively promote itself in exist</w:t>
            </w:r>
            <w:r w:rsidR="00743C05">
              <w:t xml:space="preserve">ing and strategic </w:t>
            </w:r>
            <w:r>
              <w:t>operational areas</w:t>
            </w:r>
            <w:r w:rsidR="00C96FB4">
              <w:t>.</w:t>
            </w:r>
          </w:p>
          <w:p w14:paraId="5404304C" w14:textId="2F34317E" w:rsidR="00E86ABE" w:rsidRPr="00DD0BE4" w:rsidRDefault="00AE6725" w:rsidP="00C96FB4">
            <w:pPr>
              <w:spacing w:before="120" w:after="120"/>
              <w:rPr>
                <w:bCs/>
              </w:rPr>
            </w:pPr>
            <w:r>
              <w:t>To work with operations and finance to successfully mobilise new contracts</w:t>
            </w:r>
          </w:p>
        </w:tc>
      </w:tr>
      <w:tr w:rsidR="00C2469F" w14:paraId="09972536" w14:textId="77777777" w:rsidTr="003A2303">
        <w:tc>
          <w:tcPr>
            <w:tcW w:w="1984" w:type="dxa"/>
            <w:shd w:val="clear" w:color="auto" w:fill="F2F2F2" w:themeFill="background1" w:themeFillShade="F2"/>
          </w:tcPr>
          <w:p w14:paraId="6C60332D" w14:textId="77777777" w:rsidR="00C2469F" w:rsidRPr="00774FA7" w:rsidRDefault="00C2469F" w:rsidP="003A2303">
            <w:pPr>
              <w:pStyle w:val="Tabletext"/>
              <w:rPr>
                <w:b/>
              </w:rPr>
            </w:pPr>
            <w:r>
              <w:rPr>
                <w:b/>
              </w:rPr>
              <w:t>Within</w:t>
            </w:r>
          </w:p>
        </w:tc>
        <w:tc>
          <w:tcPr>
            <w:tcW w:w="7367" w:type="dxa"/>
          </w:tcPr>
          <w:p w14:paraId="419844E0" w14:textId="77777777" w:rsidR="00C2469F" w:rsidRDefault="00C2469F" w:rsidP="007069B0">
            <w:pPr>
              <w:spacing w:before="120" w:after="120"/>
            </w:pPr>
            <w:r>
              <w:t>The limits of authorisation laid down by the company Policies and Procedures.</w:t>
            </w:r>
          </w:p>
        </w:tc>
      </w:tr>
      <w:tr w:rsidR="00C2469F" w14:paraId="6CB1DFE5" w14:textId="77777777" w:rsidTr="003A2303">
        <w:tc>
          <w:tcPr>
            <w:tcW w:w="1984" w:type="dxa"/>
            <w:shd w:val="clear" w:color="auto" w:fill="F2F2F2" w:themeFill="background1" w:themeFillShade="F2"/>
          </w:tcPr>
          <w:p w14:paraId="067B484F" w14:textId="77777777" w:rsidR="00C2469F" w:rsidRPr="00774FA7" w:rsidRDefault="00C2469F" w:rsidP="003A2303">
            <w:pPr>
              <w:pStyle w:val="Tabletext"/>
              <w:rPr>
                <w:b/>
              </w:rPr>
            </w:pPr>
            <w:r>
              <w:rPr>
                <w:b/>
              </w:rPr>
              <w:t>According to</w:t>
            </w:r>
          </w:p>
        </w:tc>
        <w:tc>
          <w:tcPr>
            <w:tcW w:w="7367" w:type="dxa"/>
          </w:tcPr>
          <w:p w14:paraId="4291C150" w14:textId="680E1C9A" w:rsidR="00C2469F" w:rsidRDefault="00C2469F" w:rsidP="007069B0">
            <w:pPr>
              <w:spacing w:before="120" w:after="120"/>
            </w:pPr>
            <w:r>
              <w:t xml:space="preserve">The targets set out by </w:t>
            </w:r>
            <w:r w:rsidR="00934F84">
              <w:t>Regional Business M</w:t>
            </w:r>
            <w:r w:rsidR="00DD0BE4">
              <w:t>anager</w:t>
            </w:r>
            <w:r w:rsidRPr="00970E1E">
              <w:t xml:space="preserve"> (reflecting SUEZ R&amp;R’s </w:t>
            </w:r>
            <w:r w:rsidR="00C96FB4">
              <w:t xml:space="preserve">/DCW </w:t>
            </w:r>
            <w:r w:rsidRPr="00970E1E">
              <w:t>overall strategic objectives)</w:t>
            </w:r>
            <w:r>
              <w:t>.</w:t>
            </w:r>
          </w:p>
        </w:tc>
      </w:tr>
    </w:tbl>
    <w:p w14:paraId="7EE7391E" w14:textId="77777777" w:rsidR="00C2469F" w:rsidRDefault="00C2469F" w:rsidP="00C2469F">
      <w:pPr>
        <w:pStyle w:val="Spacing"/>
      </w:pPr>
    </w:p>
    <w:p w14:paraId="07872784" w14:textId="77777777" w:rsidR="00C2469F" w:rsidRDefault="00C2469F" w:rsidP="00C2469F">
      <w:pPr>
        <w:pStyle w:val="Spacing"/>
      </w:pPr>
    </w:p>
    <w:p w14:paraId="6703B0EB" w14:textId="77777777" w:rsidR="00C2469F" w:rsidRDefault="00C2469F" w:rsidP="00C2469F">
      <w:pPr>
        <w:pStyle w:val="Spacing"/>
      </w:pPr>
    </w:p>
    <w:p w14:paraId="13A70988" w14:textId="77777777" w:rsidR="00C2469F" w:rsidRDefault="00C2469F" w:rsidP="00C2469F">
      <w:pPr>
        <w:pStyle w:val="Spacing"/>
      </w:pPr>
    </w:p>
    <w:p w14:paraId="0A2557F0" w14:textId="77777777" w:rsidR="00C2469F" w:rsidRDefault="00C2469F" w:rsidP="00C2469F">
      <w:r>
        <w:rPr>
          <w:b/>
        </w:rPr>
        <w:br w:type="page"/>
      </w:r>
    </w:p>
    <w:p w14:paraId="4F2B57AA" w14:textId="77777777" w:rsidR="00C2469F" w:rsidRDefault="00C2469F" w:rsidP="00C2469F"/>
    <w:tbl>
      <w:tblPr>
        <w:tblStyle w:val="TableGrid"/>
        <w:tblW w:w="9351" w:type="dxa"/>
        <w:shd w:val="clear" w:color="auto" w:fill="002060"/>
        <w:tblLook w:val="04A0" w:firstRow="1" w:lastRow="0" w:firstColumn="1" w:lastColumn="0" w:noHBand="0" w:noVBand="1"/>
      </w:tblPr>
      <w:tblGrid>
        <w:gridCol w:w="9351"/>
      </w:tblGrid>
      <w:tr w:rsidR="00C2469F" w:rsidRPr="00556438" w14:paraId="3925BAF2" w14:textId="77777777" w:rsidTr="003A2303">
        <w:trPr>
          <w:trHeight w:val="370"/>
        </w:trPr>
        <w:tc>
          <w:tcPr>
            <w:tcW w:w="9351" w:type="dxa"/>
            <w:shd w:val="clear" w:color="auto" w:fill="002060"/>
          </w:tcPr>
          <w:p w14:paraId="4CCEEB4D" w14:textId="77777777" w:rsidR="00C2469F" w:rsidRPr="00556438" w:rsidRDefault="00C2469F" w:rsidP="003A2303">
            <w:pPr>
              <w:pStyle w:val="Heading2"/>
            </w:pPr>
            <w:r>
              <w:t>Ideal candidate experience</w:t>
            </w:r>
          </w:p>
        </w:tc>
      </w:tr>
    </w:tbl>
    <w:p w14:paraId="7781A4CF" w14:textId="77777777" w:rsidR="00C2469F" w:rsidRDefault="00C2469F" w:rsidP="00C2469F">
      <w:pPr>
        <w:pStyle w:val="Spacing"/>
      </w:pPr>
    </w:p>
    <w:p w14:paraId="112BE0CB" w14:textId="21CBAC7A" w:rsidR="00AC141E" w:rsidRDefault="00A716C1" w:rsidP="00A716C1">
      <w:pPr>
        <w:spacing w:after="0" w:line="240" w:lineRule="auto"/>
        <w:rPr>
          <w:bCs/>
        </w:rPr>
      </w:pPr>
      <w:r w:rsidRPr="00A26B49">
        <w:rPr>
          <w:b/>
          <w:bCs/>
        </w:rPr>
        <w:t xml:space="preserve">Background / Experience </w:t>
      </w:r>
      <w:r w:rsidRPr="00A26B49">
        <w:rPr>
          <w:bCs/>
        </w:rPr>
        <w:t xml:space="preserve">– </w:t>
      </w:r>
      <w:r w:rsidR="00AC141E">
        <w:rPr>
          <w:bCs/>
        </w:rPr>
        <w:t xml:space="preserve">Within fast paced sales environment with monthly targets to achieve. </w:t>
      </w:r>
    </w:p>
    <w:p w14:paraId="439CA3AB" w14:textId="7569B69C" w:rsidR="00A716C1" w:rsidRDefault="007069B0" w:rsidP="00A716C1">
      <w:pPr>
        <w:spacing w:after="0" w:line="240" w:lineRule="auto"/>
        <w:rPr>
          <w:bCs/>
        </w:rPr>
      </w:pPr>
      <w:r>
        <w:rPr>
          <w:bCs/>
        </w:rPr>
        <w:t>Telephone</w:t>
      </w:r>
      <w:r w:rsidR="00B019DA">
        <w:rPr>
          <w:bCs/>
        </w:rPr>
        <w:t xml:space="preserve"> </w:t>
      </w:r>
      <w:r w:rsidR="00A71C72">
        <w:rPr>
          <w:bCs/>
        </w:rPr>
        <w:t>s</w:t>
      </w:r>
      <w:r w:rsidR="00B019DA">
        <w:rPr>
          <w:bCs/>
        </w:rPr>
        <w:t xml:space="preserve">ales </w:t>
      </w:r>
      <w:r w:rsidR="00A71C72">
        <w:rPr>
          <w:bCs/>
        </w:rPr>
        <w:t>e</w:t>
      </w:r>
      <w:r w:rsidR="00B019DA">
        <w:rPr>
          <w:bCs/>
        </w:rPr>
        <w:t xml:space="preserve">xperience </w:t>
      </w:r>
      <w:r w:rsidR="00AC141E">
        <w:rPr>
          <w:bCs/>
        </w:rPr>
        <w:t xml:space="preserve">and </w:t>
      </w:r>
      <w:r w:rsidR="002C7C8E">
        <w:rPr>
          <w:bCs/>
        </w:rPr>
        <w:t xml:space="preserve">account management experience </w:t>
      </w:r>
      <w:r w:rsidR="00AC141E">
        <w:rPr>
          <w:bCs/>
        </w:rPr>
        <w:t>is ideal.</w:t>
      </w:r>
      <w:r w:rsidR="00A71C72">
        <w:rPr>
          <w:bCs/>
        </w:rPr>
        <w:t xml:space="preserve"> Experience and exposure to working in alignment with operational teams.</w:t>
      </w:r>
    </w:p>
    <w:p w14:paraId="6B3FA45F" w14:textId="77777777" w:rsidR="00096A4F" w:rsidRDefault="00096A4F" w:rsidP="00A716C1">
      <w:pPr>
        <w:spacing w:after="0" w:line="240" w:lineRule="auto"/>
        <w:rPr>
          <w:bCs/>
        </w:rPr>
      </w:pPr>
    </w:p>
    <w:p w14:paraId="0391B4C5" w14:textId="2D5C723B" w:rsidR="00A716C1" w:rsidRPr="00A26B49" w:rsidRDefault="00A716C1" w:rsidP="00A716C1">
      <w:pPr>
        <w:spacing w:after="0" w:line="240" w:lineRule="auto"/>
        <w:rPr>
          <w:b/>
          <w:bCs/>
        </w:rPr>
      </w:pPr>
      <w:r w:rsidRPr="00A26B49">
        <w:rPr>
          <w:b/>
          <w:bCs/>
        </w:rPr>
        <w:t xml:space="preserve">Business understanding – </w:t>
      </w:r>
      <w:r w:rsidR="002A5E6E">
        <w:rPr>
          <w:bCs/>
        </w:rPr>
        <w:t xml:space="preserve">strong financial and commercial understanding with a proven track record in customer retention / objection handling / account development / fostering commercial relationships with both internal and external </w:t>
      </w:r>
      <w:r w:rsidR="00743C05">
        <w:rPr>
          <w:bCs/>
        </w:rPr>
        <w:t>customers and suppliers alike.  A</w:t>
      </w:r>
      <w:r w:rsidR="002A5E6E">
        <w:rPr>
          <w:bCs/>
        </w:rPr>
        <w:t xml:space="preserve"> track record of improving customer margins whilst working within the confines of a </w:t>
      </w:r>
      <w:r w:rsidR="00A71C72">
        <w:rPr>
          <w:bCs/>
        </w:rPr>
        <w:t>competitive market.</w:t>
      </w:r>
      <w:r w:rsidR="002A5E6E">
        <w:rPr>
          <w:bCs/>
        </w:rPr>
        <w:t xml:space="preserve"> </w:t>
      </w:r>
    </w:p>
    <w:p w14:paraId="07D09E8B" w14:textId="77777777" w:rsidR="00A716C1" w:rsidRPr="00A26B49" w:rsidRDefault="00A716C1" w:rsidP="00A716C1">
      <w:pPr>
        <w:spacing w:after="0" w:line="240" w:lineRule="auto"/>
        <w:rPr>
          <w:b/>
          <w:bCs/>
        </w:rPr>
      </w:pPr>
    </w:p>
    <w:p w14:paraId="695EFE14" w14:textId="77777777" w:rsidR="00A716C1" w:rsidRPr="00A26B49" w:rsidRDefault="00A716C1" w:rsidP="00A716C1">
      <w:pPr>
        <w:spacing w:after="0" w:line="240" w:lineRule="auto"/>
        <w:rPr>
          <w:b/>
          <w:bCs/>
        </w:rPr>
      </w:pPr>
      <w:r w:rsidRPr="00A26B49">
        <w:rPr>
          <w:b/>
          <w:bCs/>
        </w:rPr>
        <w:t xml:space="preserve">Compliance </w:t>
      </w:r>
      <w:r w:rsidRPr="00A26B49">
        <w:rPr>
          <w:bCs/>
        </w:rPr>
        <w:t>– understands the need to operate in a compliant manner whilst at the same time competi</w:t>
      </w:r>
      <w:r w:rsidR="002A5E6E">
        <w:rPr>
          <w:bCs/>
        </w:rPr>
        <w:t>ng in a challenging environment, delivering excellent customer service.</w:t>
      </w:r>
    </w:p>
    <w:p w14:paraId="7C463F52" w14:textId="77777777" w:rsidR="00A716C1" w:rsidRPr="00A26B49" w:rsidRDefault="00A716C1" w:rsidP="00A716C1">
      <w:pPr>
        <w:spacing w:after="0" w:line="240" w:lineRule="auto"/>
        <w:rPr>
          <w:b/>
          <w:bCs/>
        </w:rPr>
      </w:pPr>
    </w:p>
    <w:p w14:paraId="2DF828DF" w14:textId="5E288A59" w:rsidR="00A716C1" w:rsidRPr="00A26B49" w:rsidRDefault="00A716C1" w:rsidP="00A716C1">
      <w:pPr>
        <w:spacing w:after="0" w:line="240" w:lineRule="auto"/>
        <w:rPr>
          <w:b/>
          <w:bCs/>
        </w:rPr>
      </w:pPr>
      <w:r w:rsidRPr="00A26B49">
        <w:rPr>
          <w:b/>
          <w:bCs/>
        </w:rPr>
        <w:t xml:space="preserve">Customers (external and internal) </w:t>
      </w:r>
      <w:r w:rsidRPr="00A26B49">
        <w:rPr>
          <w:bCs/>
        </w:rPr>
        <w:t xml:space="preserve">– experience of managing service levels, </w:t>
      </w:r>
      <w:r w:rsidR="00934F84">
        <w:rPr>
          <w:bCs/>
        </w:rPr>
        <w:t>t</w:t>
      </w:r>
      <w:r w:rsidR="00EC23A4">
        <w:rPr>
          <w:bCs/>
        </w:rPr>
        <w:t xml:space="preserve">he ability to create a </w:t>
      </w:r>
      <w:r w:rsidRPr="00A26B49">
        <w:rPr>
          <w:bCs/>
        </w:rPr>
        <w:t>positive customer experience whilst ma</w:t>
      </w:r>
      <w:r w:rsidR="00EC23A4">
        <w:rPr>
          <w:bCs/>
        </w:rPr>
        <w:t xml:space="preserve">naging expectations, ensuring </w:t>
      </w:r>
      <w:r w:rsidRPr="00A26B49">
        <w:rPr>
          <w:bCs/>
        </w:rPr>
        <w:t>cus</w:t>
      </w:r>
      <w:r w:rsidR="002A5E6E">
        <w:rPr>
          <w:bCs/>
        </w:rPr>
        <w:t>tomer loyalty and</w:t>
      </w:r>
      <w:r w:rsidR="00EC23A4">
        <w:rPr>
          <w:bCs/>
        </w:rPr>
        <w:t xml:space="preserve"> </w:t>
      </w:r>
      <w:r w:rsidR="00097164">
        <w:rPr>
          <w:bCs/>
        </w:rPr>
        <w:t>managing profit</w:t>
      </w:r>
      <w:r w:rsidR="00EC23A4">
        <w:rPr>
          <w:bCs/>
        </w:rPr>
        <w:t xml:space="preserve"> levels by fostering</w:t>
      </w:r>
      <w:r w:rsidR="002A5E6E">
        <w:rPr>
          <w:bCs/>
        </w:rPr>
        <w:t xml:space="preserve"> commercial relationships.</w:t>
      </w:r>
      <w:r w:rsidR="00097164">
        <w:rPr>
          <w:bCs/>
        </w:rPr>
        <w:t xml:space="preserve"> Proactive sales outreach and existing customer visits to retain and identify additional sales opportunity within these existing accounts.</w:t>
      </w:r>
    </w:p>
    <w:p w14:paraId="2444C50F" w14:textId="77777777" w:rsidR="00A716C1" w:rsidRPr="00A26B49" w:rsidRDefault="00A716C1" w:rsidP="00A716C1">
      <w:pPr>
        <w:spacing w:after="0" w:line="240" w:lineRule="auto"/>
        <w:rPr>
          <w:b/>
          <w:bCs/>
        </w:rPr>
      </w:pPr>
    </w:p>
    <w:p w14:paraId="7D48A650" w14:textId="39A9DF63" w:rsidR="007069B0" w:rsidRDefault="00A716C1" w:rsidP="00A716C1">
      <w:pPr>
        <w:spacing w:after="160" w:line="259" w:lineRule="auto"/>
        <w:rPr>
          <w:bCs/>
        </w:rPr>
      </w:pPr>
      <w:r w:rsidRPr="00A26B49">
        <w:rPr>
          <w:b/>
          <w:bCs/>
        </w:rPr>
        <w:t>People –</w:t>
      </w:r>
      <w:r w:rsidRPr="00A26B49">
        <w:rPr>
          <w:bCs/>
        </w:rPr>
        <w:t xml:space="preserve"> open communication skills, experience of building successful customer relationships</w:t>
      </w:r>
      <w:r w:rsidR="00715587">
        <w:rPr>
          <w:bCs/>
        </w:rPr>
        <w:t>.</w:t>
      </w:r>
      <w:r w:rsidR="00EC23A4">
        <w:rPr>
          <w:bCs/>
        </w:rPr>
        <w:t xml:space="preserve"> Able to communicate and negotiate both up and down.</w:t>
      </w:r>
      <w:r w:rsidR="00097164">
        <w:rPr>
          <w:bCs/>
        </w:rPr>
        <w:t xml:space="preserve"> Pragmatic and professional interaction with internal colleagues.</w:t>
      </w:r>
    </w:p>
    <w:p w14:paraId="67215168" w14:textId="77777777" w:rsidR="007069B0" w:rsidRDefault="007069B0" w:rsidP="007069B0">
      <w:r>
        <w:br w:type="page"/>
      </w:r>
    </w:p>
    <w:tbl>
      <w:tblPr>
        <w:tblStyle w:val="TableGrid"/>
        <w:tblW w:w="9351" w:type="dxa"/>
        <w:shd w:val="clear" w:color="auto" w:fill="002060"/>
        <w:tblLook w:val="04A0" w:firstRow="1" w:lastRow="0" w:firstColumn="1" w:lastColumn="0" w:noHBand="0" w:noVBand="1"/>
      </w:tblPr>
      <w:tblGrid>
        <w:gridCol w:w="9351"/>
      </w:tblGrid>
      <w:tr w:rsidR="00C2469F" w:rsidRPr="00556438" w14:paraId="31D6A42C" w14:textId="77777777" w:rsidTr="003A2303">
        <w:trPr>
          <w:trHeight w:val="370"/>
        </w:trPr>
        <w:tc>
          <w:tcPr>
            <w:tcW w:w="9351" w:type="dxa"/>
            <w:shd w:val="clear" w:color="auto" w:fill="002060"/>
          </w:tcPr>
          <w:p w14:paraId="043CF6D9" w14:textId="77777777" w:rsidR="00C2469F" w:rsidRPr="00556438" w:rsidRDefault="00C2469F" w:rsidP="004C7623">
            <w:pPr>
              <w:pStyle w:val="Heading2"/>
            </w:pPr>
            <w:r>
              <w:lastRenderedPageBreak/>
              <w:t xml:space="preserve">Area one </w:t>
            </w:r>
            <w:r w:rsidR="00A2693E">
              <w:t>–</w:t>
            </w:r>
            <w:r>
              <w:t xml:space="preserve"> </w:t>
            </w:r>
            <w:r w:rsidR="003C532E">
              <w:t>Customer Contact</w:t>
            </w:r>
            <w:r w:rsidR="001C412C">
              <w:t xml:space="preserve"> (Sales)</w:t>
            </w:r>
          </w:p>
        </w:tc>
      </w:tr>
    </w:tbl>
    <w:p w14:paraId="1264EE73" w14:textId="77777777" w:rsidR="00C2469F" w:rsidRDefault="00C2469F" w:rsidP="00C2469F">
      <w:pPr>
        <w:pStyle w:val="Spacing"/>
      </w:pPr>
    </w:p>
    <w:tbl>
      <w:tblPr>
        <w:tblStyle w:val="TableGrid"/>
        <w:tblW w:w="9351" w:type="dxa"/>
        <w:tblLook w:val="04A0" w:firstRow="1" w:lastRow="0" w:firstColumn="1" w:lastColumn="0" w:noHBand="0" w:noVBand="1"/>
      </w:tblPr>
      <w:tblGrid>
        <w:gridCol w:w="6232"/>
        <w:gridCol w:w="3119"/>
      </w:tblGrid>
      <w:tr w:rsidR="00C2469F" w14:paraId="4A9A7175" w14:textId="77777777" w:rsidTr="00E33ADE">
        <w:tc>
          <w:tcPr>
            <w:tcW w:w="6232" w:type="dxa"/>
            <w:shd w:val="clear" w:color="auto" w:fill="F2F2F2" w:themeFill="background1" w:themeFillShade="F2"/>
          </w:tcPr>
          <w:p w14:paraId="451C69AD" w14:textId="77777777" w:rsidR="00C2469F" w:rsidRDefault="00C2469F" w:rsidP="003A2303">
            <w:pPr>
              <w:pStyle w:val="Tabletext"/>
            </w:pPr>
            <w:r>
              <w:rPr>
                <w:b/>
              </w:rPr>
              <w:t>Details</w:t>
            </w:r>
          </w:p>
        </w:tc>
        <w:tc>
          <w:tcPr>
            <w:tcW w:w="3119" w:type="dxa"/>
            <w:shd w:val="clear" w:color="auto" w:fill="F2F2F2" w:themeFill="background1" w:themeFillShade="F2"/>
          </w:tcPr>
          <w:p w14:paraId="6E0ED8A7" w14:textId="77777777" w:rsidR="00C2469F" w:rsidRPr="00144836" w:rsidRDefault="00C2469F" w:rsidP="003A2303">
            <w:pPr>
              <w:pStyle w:val="Tabletext"/>
              <w:rPr>
                <w:b/>
              </w:rPr>
            </w:pPr>
            <w:r>
              <w:rPr>
                <w:b/>
              </w:rPr>
              <w:t>Delivery measure</w:t>
            </w:r>
          </w:p>
        </w:tc>
      </w:tr>
      <w:tr w:rsidR="00096A4F" w14:paraId="2B166D66" w14:textId="77777777" w:rsidTr="00E33ADE">
        <w:tc>
          <w:tcPr>
            <w:tcW w:w="6232" w:type="dxa"/>
            <w:shd w:val="clear" w:color="auto" w:fill="auto"/>
          </w:tcPr>
          <w:p w14:paraId="21FF79D6" w14:textId="1B0B96AC" w:rsidR="00096A4F" w:rsidRDefault="001C412C" w:rsidP="00AB1297">
            <w:pPr>
              <w:pStyle w:val="Tabletext"/>
              <w:numPr>
                <w:ilvl w:val="0"/>
                <w:numId w:val="19"/>
              </w:numPr>
            </w:pPr>
            <w:r>
              <w:t xml:space="preserve">Deliver sales growth </w:t>
            </w:r>
            <w:r w:rsidR="00AD66D9">
              <w:t>through effective enquiry handling and identifying upsell opportunities to existing customers. Ability to travel and work both internally and externally on their own.</w:t>
            </w:r>
          </w:p>
          <w:p w14:paraId="60F1C289" w14:textId="7031C979" w:rsidR="001C412C" w:rsidRDefault="001C412C" w:rsidP="00AB1297">
            <w:pPr>
              <w:pStyle w:val="Tabletext"/>
              <w:numPr>
                <w:ilvl w:val="0"/>
                <w:numId w:val="19"/>
              </w:numPr>
            </w:pPr>
            <w:r>
              <w:t>Convert prospective customers into sales</w:t>
            </w:r>
            <w:r w:rsidR="004E7722">
              <w:t xml:space="preserve"> via converting in bound demand/enquiry to sale</w:t>
            </w:r>
            <w:r w:rsidR="00CA6C35">
              <w:t xml:space="preserve"> </w:t>
            </w:r>
            <w:r w:rsidR="00CA6C35" w:rsidRPr="00E41EAE">
              <w:rPr>
                <w:color w:val="auto"/>
              </w:rPr>
              <w:t>where needed.</w:t>
            </w:r>
          </w:p>
          <w:p w14:paraId="426B04B5" w14:textId="251E1E02" w:rsidR="00E33ADE" w:rsidRDefault="00E33ADE" w:rsidP="00E33ADE">
            <w:pPr>
              <w:pStyle w:val="Tabletext"/>
              <w:numPr>
                <w:ilvl w:val="0"/>
                <w:numId w:val="19"/>
              </w:numPr>
            </w:pPr>
            <w:r>
              <w:t>To proactively manage the contact with all prospective customers to a schedule, dependent on spend, value, length of contract, contract expiry and regional/local strategy, ensuring all customer contact and sales opportunities are recorded in</w:t>
            </w:r>
            <w:r w:rsidR="004E7722">
              <w:t xml:space="preserve"> </w:t>
            </w:r>
            <w:proofErr w:type="spellStart"/>
            <w:r w:rsidR="004E7722">
              <w:t>Purgo</w:t>
            </w:r>
            <w:proofErr w:type="spellEnd"/>
          </w:p>
          <w:p w14:paraId="0A574061" w14:textId="565A8CE0" w:rsidR="00716432" w:rsidRDefault="00716432" w:rsidP="00AB1297">
            <w:pPr>
              <w:pStyle w:val="Tabletext"/>
              <w:numPr>
                <w:ilvl w:val="0"/>
                <w:numId w:val="19"/>
              </w:numPr>
            </w:pPr>
            <w:r>
              <w:t xml:space="preserve">To promote an environment / experience with </w:t>
            </w:r>
            <w:r w:rsidR="00D873A7">
              <w:t xml:space="preserve">prospective </w:t>
            </w:r>
            <w:r>
              <w:t xml:space="preserve">customers that is transparent </w:t>
            </w:r>
            <w:r w:rsidR="004E7722">
              <w:t>to</w:t>
            </w:r>
            <w:r>
              <w:t xml:space="preserve"> ensure creation of trust – “that</w:t>
            </w:r>
            <w:r w:rsidR="00EC23A4">
              <w:t xml:space="preserve"> we will do what we say we will”.</w:t>
            </w:r>
          </w:p>
          <w:p w14:paraId="504D7D76" w14:textId="77777777" w:rsidR="00AB1297" w:rsidRPr="00E903C0" w:rsidRDefault="00AB1297" w:rsidP="00AB1297">
            <w:pPr>
              <w:pStyle w:val="Arealist"/>
              <w:numPr>
                <w:ilvl w:val="0"/>
                <w:numId w:val="19"/>
              </w:numPr>
              <w:rPr>
                <w:b/>
              </w:rPr>
            </w:pPr>
            <w:r>
              <w:t>Ensure contract / customer profit margin</w:t>
            </w:r>
            <w:r w:rsidRPr="000F266D">
              <w:t xml:space="preserve"> is in</w:t>
            </w:r>
            <w:r>
              <w:t xml:space="preserve"> </w:t>
            </w:r>
            <w:r w:rsidRPr="000F266D">
              <w:t xml:space="preserve">line with </w:t>
            </w:r>
            <w:r>
              <w:t xml:space="preserve">regional and budget </w:t>
            </w:r>
            <w:r w:rsidRPr="000F266D">
              <w:t>expectations; undertake negotiations with client and internal stakeholders if operations</w:t>
            </w:r>
            <w:r>
              <w:t xml:space="preserve"> </w:t>
            </w:r>
            <w:r w:rsidRPr="000F266D">
              <w:t>/</w:t>
            </w:r>
            <w:r>
              <w:t xml:space="preserve"> </w:t>
            </w:r>
            <w:r w:rsidRPr="000F266D">
              <w:t>client behaviour is req</w:t>
            </w:r>
            <w:r>
              <w:t>uired to ensure maximum benefit / profitability.</w:t>
            </w:r>
          </w:p>
          <w:p w14:paraId="0607B678" w14:textId="77777777" w:rsidR="0022327F" w:rsidRDefault="00096A4F" w:rsidP="0085191A">
            <w:pPr>
              <w:pStyle w:val="Arealist"/>
              <w:numPr>
                <w:ilvl w:val="0"/>
                <w:numId w:val="19"/>
              </w:numPr>
            </w:pPr>
            <w:r>
              <w:t>Maintain regular and constructive communicatio</w:t>
            </w:r>
            <w:r w:rsidR="00027100">
              <w:t>n with line manager (C</w:t>
            </w:r>
            <w:r w:rsidR="00D873A7">
              <w:t xml:space="preserve">ommercial Support </w:t>
            </w:r>
            <w:r w:rsidR="00027100">
              <w:t>M</w:t>
            </w:r>
            <w:r w:rsidR="00D873A7">
              <w:t>anager</w:t>
            </w:r>
            <w:r w:rsidR="00027100">
              <w:t>), colleagues</w:t>
            </w:r>
            <w:r>
              <w:t>, ap</w:t>
            </w:r>
            <w:r w:rsidR="00027100">
              <w:t xml:space="preserve">plicable operational department(s) </w:t>
            </w:r>
            <w:r>
              <w:t>and external contacts</w:t>
            </w:r>
            <w:r w:rsidR="00027100">
              <w:t xml:space="preserve"> / suppliers</w:t>
            </w:r>
            <w:r>
              <w:t xml:space="preserve">, </w:t>
            </w:r>
            <w:r w:rsidR="007069B0">
              <w:t xml:space="preserve">but </w:t>
            </w:r>
            <w:r>
              <w:t>principally customers.</w:t>
            </w:r>
          </w:p>
          <w:p w14:paraId="70EFC533" w14:textId="1D451405" w:rsidR="004428C3" w:rsidRDefault="004428C3" w:rsidP="0085191A">
            <w:pPr>
              <w:pStyle w:val="Arealist"/>
              <w:numPr>
                <w:ilvl w:val="0"/>
                <w:numId w:val="19"/>
              </w:numPr>
            </w:pPr>
            <w:r>
              <w:t xml:space="preserve">Promote the services provided by </w:t>
            </w:r>
            <w:r w:rsidR="004E7722">
              <w:t>DCW</w:t>
            </w:r>
            <w:r w:rsidR="007069B0">
              <w:t xml:space="preserve"> in the applicable area. Pro</w:t>
            </w:r>
            <w:r>
              <w:t xml:space="preserve">actively identifying customers who have requirements for </w:t>
            </w:r>
            <w:r w:rsidR="00D873A7">
              <w:t xml:space="preserve">our </w:t>
            </w:r>
            <w:r>
              <w:t>services.</w:t>
            </w:r>
          </w:p>
          <w:p w14:paraId="396D2ACA" w14:textId="77777777" w:rsidR="00D873A7" w:rsidRDefault="004428C3" w:rsidP="003562C1">
            <w:pPr>
              <w:pStyle w:val="Arealist"/>
              <w:numPr>
                <w:ilvl w:val="0"/>
                <w:numId w:val="19"/>
              </w:numPr>
            </w:pPr>
            <w:r>
              <w:t xml:space="preserve">Achievement of the individual’s </w:t>
            </w:r>
            <w:r w:rsidR="00D873A7">
              <w:t>sales</w:t>
            </w:r>
            <w:r>
              <w:t xml:space="preserve"> targets</w:t>
            </w:r>
            <w:r w:rsidR="00D873A7">
              <w:t xml:space="preserve"> as identified.</w:t>
            </w:r>
          </w:p>
          <w:p w14:paraId="669E4788" w14:textId="77777777" w:rsidR="004428C3" w:rsidRDefault="00EC23A4" w:rsidP="003562C1">
            <w:pPr>
              <w:pStyle w:val="Arealist"/>
              <w:numPr>
                <w:ilvl w:val="0"/>
                <w:numId w:val="19"/>
              </w:numPr>
            </w:pPr>
            <w:r>
              <w:t>Regular communication</w:t>
            </w:r>
            <w:r w:rsidR="004428C3">
              <w:t xml:space="preserve"> </w:t>
            </w:r>
            <w:r w:rsidR="00D873A7">
              <w:t xml:space="preserve">with </w:t>
            </w:r>
            <w:r w:rsidR="004428C3">
              <w:t>functional departments that m</w:t>
            </w:r>
            <w:r w:rsidR="00AB1297">
              <w:t xml:space="preserve">ay impact on </w:t>
            </w:r>
            <w:r w:rsidR="00D873A7">
              <w:t>sales potential</w:t>
            </w:r>
            <w:r w:rsidR="004428C3">
              <w:t xml:space="preserve"> i.e. Credit Control</w:t>
            </w:r>
            <w:r w:rsidR="00716432">
              <w:t xml:space="preserve"> </w:t>
            </w:r>
            <w:r w:rsidR="004428C3">
              <w:t>/</w:t>
            </w:r>
            <w:r w:rsidR="00716432">
              <w:t xml:space="preserve"> Sales Admin.</w:t>
            </w:r>
          </w:p>
          <w:p w14:paraId="612B0C8A" w14:textId="0B720BE4" w:rsidR="004428C3" w:rsidRDefault="00EC23A4" w:rsidP="003562C1">
            <w:pPr>
              <w:pStyle w:val="Arealist"/>
              <w:numPr>
                <w:ilvl w:val="0"/>
                <w:numId w:val="19"/>
              </w:numPr>
            </w:pPr>
            <w:r>
              <w:t>Produce</w:t>
            </w:r>
            <w:r w:rsidR="004428C3">
              <w:t xml:space="preserve"> </w:t>
            </w:r>
            <w:r w:rsidR="00D873A7">
              <w:t xml:space="preserve">weekly </w:t>
            </w:r>
            <w:r w:rsidR="004428C3">
              <w:t>sales reports</w:t>
            </w:r>
            <w:r>
              <w:t xml:space="preserve"> and ensure all sales opportunities are recorded </w:t>
            </w:r>
            <w:r w:rsidR="00D873A7">
              <w:t xml:space="preserve">accurately </w:t>
            </w:r>
            <w:r>
              <w:t xml:space="preserve">in </w:t>
            </w:r>
            <w:proofErr w:type="spellStart"/>
            <w:r w:rsidR="004E7722">
              <w:t>Purgo</w:t>
            </w:r>
            <w:proofErr w:type="spellEnd"/>
          </w:p>
          <w:p w14:paraId="4B8CE5B2" w14:textId="77777777" w:rsidR="004428C3" w:rsidRDefault="004428C3" w:rsidP="003562C1">
            <w:pPr>
              <w:pStyle w:val="Arealist"/>
              <w:numPr>
                <w:ilvl w:val="0"/>
                <w:numId w:val="19"/>
              </w:numPr>
            </w:pPr>
            <w:r>
              <w:t xml:space="preserve">Monitor external competition within the area and feedback to </w:t>
            </w:r>
            <w:r w:rsidR="007069B0">
              <w:t>commercial</w:t>
            </w:r>
            <w:r>
              <w:t xml:space="preserve"> manag</w:t>
            </w:r>
            <w:r w:rsidR="00716432">
              <w:t xml:space="preserve">ement and to </w:t>
            </w:r>
            <w:r w:rsidR="00D873A7">
              <w:t>regional management</w:t>
            </w:r>
            <w:r>
              <w:t xml:space="preserve"> the nature of all competitor activity, both from the perspective of attack and at large.</w:t>
            </w:r>
          </w:p>
          <w:p w14:paraId="07DCE3DE" w14:textId="77777777" w:rsidR="00FA153C" w:rsidRDefault="00FA153C" w:rsidP="003562C1">
            <w:pPr>
              <w:pStyle w:val="Arealist"/>
              <w:numPr>
                <w:ilvl w:val="0"/>
                <w:numId w:val="19"/>
              </w:numPr>
            </w:pPr>
            <w:r>
              <w:t>Keep up to date with current costs and prices required for collection services.</w:t>
            </w:r>
          </w:p>
          <w:p w14:paraId="401E6C21" w14:textId="77777777" w:rsidR="00096A4F" w:rsidRPr="00096A4F" w:rsidRDefault="00096A4F" w:rsidP="003A2303">
            <w:pPr>
              <w:pStyle w:val="Tabletext"/>
            </w:pPr>
          </w:p>
        </w:tc>
        <w:tc>
          <w:tcPr>
            <w:tcW w:w="3119" w:type="dxa"/>
            <w:shd w:val="clear" w:color="auto" w:fill="auto"/>
          </w:tcPr>
          <w:p w14:paraId="6A26F578" w14:textId="77777777" w:rsidR="007069B0" w:rsidRDefault="007069B0" w:rsidP="003A2303">
            <w:pPr>
              <w:pStyle w:val="Tabletext"/>
            </w:pPr>
            <w:r>
              <w:t>Call levels</w:t>
            </w:r>
          </w:p>
          <w:p w14:paraId="73A3E15F" w14:textId="77777777" w:rsidR="007069B0" w:rsidRDefault="007069B0" w:rsidP="003A2303">
            <w:pPr>
              <w:pStyle w:val="Tabletext"/>
            </w:pPr>
            <w:r>
              <w:t>Call duration</w:t>
            </w:r>
          </w:p>
          <w:p w14:paraId="7109DF1D" w14:textId="77777777" w:rsidR="00EC23A4" w:rsidRDefault="00D21AC2" w:rsidP="003C532E">
            <w:pPr>
              <w:pStyle w:val="Tabletext"/>
            </w:pPr>
            <w:r>
              <w:t>Customer contact levels versus target</w:t>
            </w:r>
          </w:p>
          <w:p w14:paraId="22C14111" w14:textId="5DB4D192" w:rsidR="003C532E" w:rsidRDefault="00AD66D9" w:rsidP="003C532E">
            <w:pPr>
              <w:pStyle w:val="Tabletext"/>
            </w:pPr>
            <w:proofErr w:type="spellStart"/>
            <w:r>
              <w:t>Purgo</w:t>
            </w:r>
            <w:proofErr w:type="spellEnd"/>
            <w:r w:rsidR="003C532E">
              <w:t xml:space="preserve"> </w:t>
            </w:r>
            <w:r>
              <w:t>reporting.</w:t>
            </w:r>
          </w:p>
          <w:p w14:paraId="6AE9E172" w14:textId="53D6DA22" w:rsidR="003C532E" w:rsidRDefault="003C532E" w:rsidP="003C532E">
            <w:pPr>
              <w:pStyle w:val="Tabletext"/>
            </w:pPr>
            <w:r>
              <w:t xml:space="preserve">Secured new business </w:t>
            </w:r>
            <w:r w:rsidR="00AD66D9">
              <w:t>levels.</w:t>
            </w:r>
          </w:p>
          <w:p w14:paraId="11FC76F6" w14:textId="45983133" w:rsidR="00AD66D9" w:rsidRDefault="00AD66D9" w:rsidP="003C532E">
            <w:pPr>
              <w:pStyle w:val="Tabletext"/>
            </w:pPr>
            <w:r>
              <w:t>Conversion rates</w:t>
            </w:r>
          </w:p>
          <w:p w14:paraId="7AA43915" w14:textId="22F90BEB" w:rsidR="00AD66D9" w:rsidRDefault="00AD66D9" w:rsidP="003C532E">
            <w:pPr>
              <w:pStyle w:val="Tabletext"/>
            </w:pPr>
            <w:r>
              <w:t>Customer retention rates</w:t>
            </w:r>
          </w:p>
          <w:p w14:paraId="297ABC11" w14:textId="77777777" w:rsidR="00362516" w:rsidRDefault="00362516" w:rsidP="003A2303">
            <w:pPr>
              <w:pStyle w:val="Tabletext"/>
            </w:pPr>
          </w:p>
          <w:p w14:paraId="648D9025" w14:textId="77777777" w:rsidR="00362516" w:rsidRDefault="00362516" w:rsidP="003A2303">
            <w:pPr>
              <w:pStyle w:val="Tabletext"/>
            </w:pPr>
          </w:p>
          <w:p w14:paraId="25DFCF95" w14:textId="77777777" w:rsidR="00362516" w:rsidRDefault="00362516" w:rsidP="003A2303">
            <w:pPr>
              <w:pStyle w:val="Tabletext"/>
            </w:pPr>
          </w:p>
          <w:p w14:paraId="162B4F70" w14:textId="77777777" w:rsidR="00362516" w:rsidRDefault="00362516" w:rsidP="003A2303">
            <w:pPr>
              <w:pStyle w:val="Tabletext"/>
            </w:pPr>
          </w:p>
          <w:p w14:paraId="16933A08" w14:textId="77777777" w:rsidR="00362516" w:rsidRDefault="00362516" w:rsidP="003A2303">
            <w:pPr>
              <w:pStyle w:val="Tabletext"/>
            </w:pPr>
          </w:p>
          <w:p w14:paraId="2925FD2E" w14:textId="77777777" w:rsidR="00362516" w:rsidRDefault="00362516" w:rsidP="003A2303">
            <w:pPr>
              <w:pStyle w:val="Tabletext"/>
            </w:pPr>
          </w:p>
          <w:p w14:paraId="316E90FF" w14:textId="77777777" w:rsidR="00362516" w:rsidRDefault="00362516" w:rsidP="003A2303">
            <w:pPr>
              <w:pStyle w:val="Tabletext"/>
            </w:pPr>
          </w:p>
          <w:p w14:paraId="79BD64D2" w14:textId="77777777" w:rsidR="00362516" w:rsidRDefault="00362516" w:rsidP="003A2303">
            <w:pPr>
              <w:pStyle w:val="Tabletext"/>
            </w:pPr>
          </w:p>
          <w:p w14:paraId="71D1B27D" w14:textId="77777777" w:rsidR="00362516" w:rsidRDefault="00362516" w:rsidP="003A2303">
            <w:pPr>
              <w:pStyle w:val="Tabletext"/>
            </w:pPr>
          </w:p>
          <w:p w14:paraId="14B95C53" w14:textId="77777777" w:rsidR="00362516" w:rsidRDefault="00362516" w:rsidP="003A2303">
            <w:pPr>
              <w:pStyle w:val="Tabletext"/>
            </w:pPr>
          </w:p>
          <w:p w14:paraId="261799D2" w14:textId="77777777" w:rsidR="00362516" w:rsidRDefault="00362516" w:rsidP="003A2303">
            <w:pPr>
              <w:pStyle w:val="Tabletext"/>
            </w:pPr>
          </w:p>
          <w:p w14:paraId="7274D392" w14:textId="77777777" w:rsidR="00362516" w:rsidRDefault="00362516" w:rsidP="003A2303">
            <w:pPr>
              <w:pStyle w:val="Tabletext"/>
            </w:pPr>
          </w:p>
          <w:p w14:paraId="06E5706B" w14:textId="77777777" w:rsidR="00362516" w:rsidRPr="00362516" w:rsidRDefault="00362516" w:rsidP="003A2303">
            <w:pPr>
              <w:pStyle w:val="Tabletext"/>
            </w:pPr>
          </w:p>
        </w:tc>
      </w:tr>
    </w:tbl>
    <w:p w14:paraId="166FA232" w14:textId="77777777" w:rsidR="00BE351A" w:rsidRDefault="00BE351A"/>
    <w:p w14:paraId="53AE1E39" w14:textId="77777777" w:rsidR="00D21AC2" w:rsidRDefault="00D21AC2"/>
    <w:tbl>
      <w:tblPr>
        <w:tblStyle w:val="TableGrid"/>
        <w:tblW w:w="9351" w:type="dxa"/>
        <w:tblInd w:w="-10" w:type="dxa"/>
        <w:tblLook w:val="04A0" w:firstRow="1" w:lastRow="0" w:firstColumn="1" w:lastColumn="0" w:noHBand="0" w:noVBand="1"/>
      </w:tblPr>
      <w:tblGrid>
        <w:gridCol w:w="1555"/>
        <w:gridCol w:w="7796"/>
      </w:tblGrid>
      <w:tr w:rsidR="00BE351A" w14:paraId="6BC54816" w14:textId="77777777" w:rsidTr="00E33ADE">
        <w:tc>
          <w:tcPr>
            <w:tcW w:w="1555" w:type="dxa"/>
            <w:shd w:val="clear" w:color="auto" w:fill="auto"/>
          </w:tcPr>
          <w:p w14:paraId="59CA442D" w14:textId="77777777" w:rsidR="00BE351A" w:rsidRDefault="00BE351A" w:rsidP="003A2303">
            <w:pPr>
              <w:pStyle w:val="Tabletext"/>
            </w:pPr>
            <w:r>
              <w:t>In order to;</w:t>
            </w:r>
          </w:p>
        </w:tc>
        <w:tc>
          <w:tcPr>
            <w:tcW w:w="7796" w:type="dxa"/>
            <w:shd w:val="clear" w:color="auto" w:fill="auto"/>
          </w:tcPr>
          <w:p w14:paraId="3FA65986" w14:textId="4F1E3576" w:rsidR="00BE351A" w:rsidRPr="00BE351A" w:rsidRDefault="00716432" w:rsidP="00E33ADE">
            <w:pPr>
              <w:pStyle w:val="Tabletext"/>
            </w:pPr>
            <w:r>
              <w:t xml:space="preserve">Ensure </w:t>
            </w:r>
            <w:r w:rsidR="00E33ADE">
              <w:t xml:space="preserve">prospective </w:t>
            </w:r>
            <w:r>
              <w:t xml:space="preserve">customers of </w:t>
            </w:r>
            <w:r w:rsidR="007E181A">
              <w:t>DCW</w:t>
            </w:r>
            <w:r w:rsidR="00BE351A">
              <w:t xml:space="preserve"> </w:t>
            </w:r>
            <w:r w:rsidR="00E33ADE">
              <w:t>fully understand our service offering</w:t>
            </w:r>
            <w:r w:rsidR="00BE351A">
              <w:t xml:space="preserve"> and </w:t>
            </w:r>
            <w:r w:rsidR="00A959E7">
              <w:t xml:space="preserve">that </w:t>
            </w:r>
            <w:r w:rsidR="00BE351A">
              <w:t xml:space="preserve">we </w:t>
            </w:r>
            <w:r w:rsidR="00E33ADE">
              <w:t>become</w:t>
            </w:r>
            <w:r w:rsidR="00BE351A">
              <w:t xml:space="preserve"> the service provider of choice</w:t>
            </w:r>
            <w:r w:rsidR="00934F84">
              <w:t xml:space="preserve"> by </w:t>
            </w:r>
            <w:r w:rsidR="00E33ADE">
              <w:t>creating</w:t>
            </w:r>
            <w:r w:rsidR="00934F84">
              <w:t xml:space="preserve"> </w:t>
            </w:r>
            <w:r w:rsidR="00E33ADE">
              <w:t>stro</w:t>
            </w:r>
            <w:r w:rsidR="00934F84">
              <w:t>ng relationships</w:t>
            </w:r>
            <w:r w:rsidR="00E33ADE">
              <w:t xml:space="preserve"> within our area of operation</w:t>
            </w:r>
            <w:r w:rsidR="001C412C">
              <w:t>, resulting in sales growth</w:t>
            </w:r>
            <w:r w:rsidR="007E181A">
              <w:t>. To maximise time to ensure customer retention/upsell activities are met and support new sales development.</w:t>
            </w:r>
          </w:p>
        </w:tc>
      </w:tr>
    </w:tbl>
    <w:p w14:paraId="0A6B6F1A" w14:textId="77777777" w:rsidR="00A959E7" w:rsidRDefault="00A959E7" w:rsidP="00A959E7"/>
    <w:tbl>
      <w:tblPr>
        <w:tblStyle w:val="TableGrid1"/>
        <w:tblW w:w="9351" w:type="dxa"/>
        <w:shd w:val="clear" w:color="auto" w:fill="002060"/>
        <w:tblLook w:val="04A0" w:firstRow="1" w:lastRow="0" w:firstColumn="1" w:lastColumn="0" w:noHBand="0" w:noVBand="1"/>
      </w:tblPr>
      <w:tblGrid>
        <w:gridCol w:w="9351"/>
      </w:tblGrid>
      <w:tr w:rsidR="000279C3" w:rsidRPr="000279C3" w14:paraId="39987170" w14:textId="77777777" w:rsidTr="002C7C8E">
        <w:trPr>
          <w:trHeight w:val="370"/>
        </w:trPr>
        <w:tc>
          <w:tcPr>
            <w:tcW w:w="9351" w:type="dxa"/>
            <w:shd w:val="clear" w:color="auto" w:fill="002060"/>
          </w:tcPr>
          <w:p w14:paraId="5691FCB4" w14:textId="77777777" w:rsidR="000279C3" w:rsidRPr="000279C3" w:rsidRDefault="000279C3" w:rsidP="000279C3">
            <w:pPr>
              <w:spacing w:before="120" w:after="120"/>
              <w:outlineLvl w:val="1"/>
              <w:rPr>
                <w:b/>
                <w:color w:val="FFFFFF" w:themeColor="background1"/>
                <w:sz w:val="24"/>
              </w:rPr>
            </w:pPr>
            <w:r>
              <w:rPr>
                <w:b/>
                <w:color w:val="FFFFFF" w:themeColor="background1"/>
                <w:sz w:val="24"/>
              </w:rPr>
              <w:t>Area two</w:t>
            </w:r>
            <w:r w:rsidR="00816E84">
              <w:rPr>
                <w:b/>
                <w:color w:val="FFFFFF" w:themeColor="background1"/>
                <w:sz w:val="24"/>
              </w:rPr>
              <w:t xml:space="preserve"> </w:t>
            </w:r>
            <w:r w:rsidR="001C412C">
              <w:rPr>
                <w:b/>
                <w:color w:val="FFFFFF" w:themeColor="background1"/>
                <w:sz w:val="24"/>
              </w:rPr>
              <w:t>–</w:t>
            </w:r>
            <w:r w:rsidRPr="000279C3">
              <w:rPr>
                <w:b/>
                <w:color w:val="FFFFFF" w:themeColor="background1"/>
                <w:sz w:val="24"/>
              </w:rPr>
              <w:t xml:space="preserve"> Administration</w:t>
            </w:r>
          </w:p>
        </w:tc>
      </w:tr>
    </w:tbl>
    <w:p w14:paraId="2844ACAE" w14:textId="77777777" w:rsidR="000279C3" w:rsidRPr="000279C3" w:rsidRDefault="000279C3" w:rsidP="000279C3">
      <w:pPr>
        <w:spacing w:after="0"/>
        <w:outlineLvl w:val="1"/>
        <w:rPr>
          <w:b/>
          <w:color w:val="FFFFFF" w:themeColor="background1"/>
          <w:sz w:val="16"/>
          <w:szCs w:val="16"/>
        </w:rPr>
      </w:pPr>
    </w:p>
    <w:tbl>
      <w:tblPr>
        <w:tblStyle w:val="TableGrid1"/>
        <w:tblW w:w="9351" w:type="dxa"/>
        <w:tblLook w:val="04A0" w:firstRow="1" w:lastRow="0" w:firstColumn="1" w:lastColumn="0" w:noHBand="0" w:noVBand="1"/>
      </w:tblPr>
      <w:tblGrid>
        <w:gridCol w:w="6232"/>
        <w:gridCol w:w="3119"/>
      </w:tblGrid>
      <w:tr w:rsidR="000279C3" w:rsidRPr="000279C3" w14:paraId="4B97399B" w14:textId="77777777" w:rsidTr="001C412C">
        <w:tc>
          <w:tcPr>
            <w:tcW w:w="6232" w:type="dxa"/>
            <w:shd w:val="clear" w:color="auto" w:fill="F2F2F2" w:themeFill="background1" w:themeFillShade="F2"/>
          </w:tcPr>
          <w:p w14:paraId="6DA164A0" w14:textId="77777777" w:rsidR="000279C3" w:rsidRPr="000279C3" w:rsidRDefault="000279C3" w:rsidP="000279C3">
            <w:pPr>
              <w:spacing w:before="120" w:after="120"/>
            </w:pPr>
            <w:r w:rsidRPr="000279C3">
              <w:rPr>
                <w:b/>
              </w:rPr>
              <w:t>Details</w:t>
            </w:r>
          </w:p>
        </w:tc>
        <w:tc>
          <w:tcPr>
            <w:tcW w:w="3119" w:type="dxa"/>
            <w:shd w:val="clear" w:color="auto" w:fill="F2F2F2" w:themeFill="background1" w:themeFillShade="F2"/>
          </w:tcPr>
          <w:p w14:paraId="639E5106" w14:textId="77777777" w:rsidR="000279C3" w:rsidRPr="000279C3" w:rsidRDefault="000279C3" w:rsidP="000279C3">
            <w:pPr>
              <w:spacing w:before="120" w:after="120"/>
              <w:rPr>
                <w:b/>
              </w:rPr>
            </w:pPr>
            <w:r w:rsidRPr="000279C3">
              <w:rPr>
                <w:b/>
              </w:rPr>
              <w:t>Delivery measure</w:t>
            </w:r>
          </w:p>
        </w:tc>
      </w:tr>
      <w:tr w:rsidR="000279C3" w:rsidRPr="000279C3" w14:paraId="622802C7" w14:textId="77777777" w:rsidTr="001C412C">
        <w:trPr>
          <w:trHeight w:val="2268"/>
        </w:trPr>
        <w:tc>
          <w:tcPr>
            <w:tcW w:w="6232" w:type="dxa"/>
            <w:shd w:val="clear" w:color="auto" w:fill="auto"/>
          </w:tcPr>
          <w:p w14:paraId="0389D4C4" w14:textId="48DB5F43" w:rsidR="00816E84" w:rsidRDefault="00816E84" w:rsidP="00D21AC2">
            <w:pPr>
              <w:pStyle w:val="Tabletext"/>
              <w:numPr>
                <w:ilvl w:val="0"/>
                <w:numId w:val="19"/>
              </w:numPr>
            </w:pPr>
            <w:r w:rsidRPr="000279C3">
              <w:t xml:space="preserve">Ensure </w:t>
            </w:r>
            <w:r>
              <w:t xml:space="preserve">that </w:t>
            </w:r>
            <w:r w:rsidRPr="000279C3">
              <w:t>all</w:t>
            </w:r>
            <w:r>
              <w:t xml:space="preserve"> details of the customer</w:t>
            </w:r>
            <w:r w:rsidRPr="000279C3">
              <w:t>, from initial contact right through to point of sal</w:t>
            </w:r>
            <w:r>
              <w:t>e are accurately recorded and validated on all required systems, specifically those relating to decision makers, annualised spend, contract renewal date, close date and next contact date.</w:t>
            </w:r>
          </w:p>
          <w:p w14:paraId="59B4146E" w14:textId="77777777" w:rsidR="00816E84" w:rsidRDefault="00816E84" w:rsidP="00816E84">
            <w:pPr>
              <w:pStyle w:val="Tabletext"/>
              <w:numPr>
                <w:ilvl w:val="0"/>
                <w:numId w:val="19"/>
              </w:numPr>
            </w:pPr>
            <w:r>
              <w:t>To proactively manage the contact with all prospective Customers to a schedule, dependent on spend, value, length of contract, contract expiry and regional/local strategy.</w:t>
            </w:r>
          </w:p>
          <w:p w14:paraId="6C80A6C3" w14:textId="4C57AA66" w:rsidR="00816E84" w:rsidRDefault="00C822DE" w:rsidP="00816E84">
            <w:pPr>
              <w:pStyle w:val="Tabletext"/>
              <w:numPr>
                <w:ilvl w:val="0"/>
                <w:numId w:val="19"/>
              </w:numPr>
            </w:pPr>
            <w:r>
              <w:t>Actively manage customer resign opportunities via renewal and/or upsells.</w:t>
            </w:r>
          </w:p>
          <w:p w14:paraId="1E8A68C6" w14:textId="77777777" w:rsidR="00816E84" w:rsidRDefault="00816E84" w:rsidP="00816E84">
            <w:pPr>
              <w:pStyle w:val="Tabletext"/>
              <w:numPr>
                <w:ilvl w:val="0"/>
                <w:numId w:val="19"/>
              </w:numPr>
            </w:pPr>
            <w:r>
              <w:t>To handle all calls by taking ownership and seeing through to resolution or directing to the most appropriate person / function to assist.</w:t>
            </w:r>
          </w:p>
          <w:p w14:paraId="0764778F" w14:textId="77777777" w:rsidR="000279C3" w:rsidRPr="000279C3" w:rsidRDefault="000279C3" w:rsidP="00D21AC2">
            <w:pPr>
              <w:pStyle w:val="Tabletext"/>
              <w:numPr>
                <w:ilvl w:val="0"/>
                <w:numId w:val="19"/>
              </w:numPr>
            </w:pPr>
            <w:r w:rsidRPr="000279C3">
              <w:t>To ensure all contract documenta</w:t>
            </w:r>
            <w:r w:rsidR="00820B7E">
              <w:t>tion is completed and returned accurately and completely, within timelines</w:t>
            </w:r>
            <w:r w:rsidRPr="000279C3">
              <w:t>– contract / direct debit / route risk assessment.</w:t>
            </w:r>
          </w:p>
          <w:p w14:paraId="344B4ECA" w14:textId="77777777" w:rsidR="000279C3" w:rsidRPr="000279C3" w:rsidRDefault="00820B7E" w:rsidP="00D21AC2">
            <w:pPr>
              <w:pStyle w:val="Tabletext"/>
              <w:numPr>
                <w:ilvl w:val="0"/>
                <w:numId w:val="19"/>
              </w:numPr>
            </w:pPr>
            <w:r>
              <w:t xml:space="preserve">To promote the </w:t>
            </w:r>
            <w:r w:rsidR="000279C3" w:rsidRPr="000279C3">
              <w:t>environment of right first time to give the customer the best possible customer experience.</w:t>
            </w:r>
          </w:p>
          <w:p w14:paraId="481A6ACE" w14:textId="77777777" w:rsidR="000279C3" w:rsidRPr="000279C3" w:rsidRDefault="000279C3" w:rsidP="00D21AC2">
            <w:pPr>
              <w:pStyle w:val="Tabletext"/>
              <w:numPr>
                <w:ilvl w:val="0"/>
                <w:numId w:val="19"/>
              </w:numPr>
            </w:pPr>
            <w:r w:rsidRPr="000279C3">
              <w:t>To engage in customer feedback to ensur</w:t>
            </w:r>
            <w:r w:rsidR="00820B7E">
              <w:t>e service offerings are in line with</w:t>
            </w:r>
            <w:r w:rsidRPr="000279C3">
              <w:t xml:space="preserve"> customer’s expectations.</w:t>
            </w:r>
          </w:p>
          <w:p w14:paraId="38804F5B" w14:textId="77777777" w:rsidR="000279C3" w:rsidRPr="000279C3" w:rsidRDefault="000279C3" w:rsidP="00D21AC2">
            <w:pPr>
              <w:pStyle w:val="Tabletext"/>
              <w:numPr>
                <w:ilvl w:val="0"/>
                <w:numId w:val="19"/>
              </w:numPr>
            </w:pPr>
            <w:r w:rsidRPr="000279C3">
              <w:t>Working with Key Stakeholders to create offerings that</w:t>
            </w:r>
            <w:r w:rsidR="00923365">
              <w:t xml:space="preserve"> will ensure contract longevity.</w:t>
            </w:r>
          </w:p>
        </w:tc>
        <w:tc>
          <w:tcPr>
            <w:tcW w:w="3119" w:type="dxa"/>
            <w:shd w:val="clear" w:color="auto" w:fill="auto"/>
          </w:tcPr>
          <w:p w14:paraId="2D712CD4" w14:textId="05665AB3" w:rsidR="000279C3" w:rsidRDefault="00C822DE" w:rsidP="000279C3">
            <w:pPr>
              <w:spacing w:before="120" w:after="120"/>
            </w:pPr>
            <w:proofErr w:type="spellStart"/>
            <w:r>
              <w:t>Purgo</w:t>
            </w:r>
            <w:proofErr w:type="spellEnd"/>
            <w:r w:rsidR="00816E84">
              <w:t xml:space="preserve"> Reporting</w:t>
            </w:r>
          </w:p>
          <w:p w14:paraId="256300F2" w14:textId="77777777" w:rsidR="000279C3" w:rsidRPr="000279C3" w:rsidRDefault="000279C3" w:rsidP="00C822DE">
            <w:pPr>
              <w:spacing w:before="120" w:after="120"/>
            </w:pPr>
          </w:p>
        </w:tc>
      </w:tr>
    </w:tbl>
    <w:p w14:paraId="33FF7558" w14:textId="77777777" w:rsidR="000279C3" w:rsidRDefault="000279C3" w:rsidP="00FA153C">
      <w:pPr>
        <w:pStyle w:val="Numberedlist"/>
        <w:numPr>
          <w:ilvl w:val="0"/>
          <w:numId w:val="0"/>
        </w:numPr>
        <w:ind w:left="1080" w:right="284"/>
      </w:pPr>
    </w:p>
    <w:tbl>
      <w:tblPr>
        <w:tblStyle w:val="TableGrid"/>
        <w:tblW w:w="9351" w:type="dxa"/>
        <w:tblInd w:w="-10" w:type="dxa"/>
        <w:tblLook w:val="04A0" w:firstRow="1" w:lastRow="0" w:firstColumn="1" w:lastColumn="0" w:noHBand="0" w:noVBand="1"/>
      </w:tblPr>
      <w:tblGrid>
        <w:gridCol w:w="1555"/>
        <w:gridCol w:w="7796"/>
      </w:tblGrid>
      <w:tr w:rsidR="000279C3" w14:paraId="457E636D" w14:textId="77777777" w:rsidTr="00816E84">
        <w:tc>
          <w:tcPr>
            <w:tcW w:w="1555" w:type="dxa"/>
            <w:shd w:val="clear" w:color="auto" w:fill="auto"/>
          </w:tcPr>
          <w:p w14:paraId="6A457DC5" w14:textId="77777777" w:rsidR="000279C3" w:rsidRDefault="000279C3" w:rsidP="002C7C8E">
            <w:pPr>
              <w:pStyle w:val="Tabletext"/>
            </w:pPr>
            <w:r>
              <w:t>In order to;</w:t>
            </w:r>
          </w:p>
        </w:tc>
        <w:tc>
          <w:tcPr>
            <w:tcW w:w="7796" w:type="dxa"/>
            <w:shd w:val="clear" w:color="auto" w:fill="auto"/>
          </w:tcPr>
          <w:p w14:paraId="06F6CF61" w14:textId="18141F37" w:rsidR="000279C3" w:rsidRPr="00BE351A" w:rsidRDefault="00A959E7" w:rsidP="00816E84">
            <w:pPr>
              <w:pStyle w:val="Tabletext"/>
            </w:pPr>
            <w:r>
              <w:t>P</w:t>
            </w:r>
            <w:r w:rsidR="000279C3" w:rsidRPr="00D16A2C">
              <w:t xml:space="preserve">rovide the optimum customer experience and </w:t>
            </w:r>
            <w:r w:rsidR="00816E84">
              <w:t>develop</w:t>
            </w:r>
            <w:r w:rsidR="000279C3" w:rsidRPr="00D16A2C">
              <w:t xml:space="preserve"> our customer portfolio</w:t>
            </w:r>
            <w:r w:rsidR="001C412C">
              <w:t xml:space="preserve"> by generating new sales</w:t>
            </w:r>
            <w:r w:rsidR="00C822DE">
              <w:t xml:space="preserve"> and retaining ex</w:t>
            </w:r>
          </w:p>
        </w:tc>
      </w:tr>
    </w:tbl>
    <w:p w14:paraId="1CB9265D" w14:textId="77777777" w:rsidR="00FA153C" w:rsidRDefault="00BE351A" w:rsidP="00FA153C">
      <w:pPr>
        <w:pStyle w:val="Numberedlist"/>
        <w:numPr>
          <w:ilvl w:val="0"/>
          <w:numId w:val="0"/>
        </w:numPr>
        <w:ind w:left="1080" w:right="284"/>
      </w:pPr>
      <w:r>
        <w:tab/>
      </w:r>
    </w:p>
    <w:tbl>
      <w:tblPr>
        <w:tblStyle w:val="TableGrid"/>
        <w:tblW w:w="9351" w:type="dxa"/>
        <w:shd w:val="clear" w:color="auto" w:fill="002060"/>
        <w:tblLook w:val="04A0" w:firstRow="1" w:lastRow="0" w:firstColumn="1" w:lastColumn="0" w:noHBand="0" w:noVBand="1"/>
      </w:tblPr>
      <w:tblGrid>
        <w:gridCol w:w="9351"/>
      </w:tblGrid>
      <w:tr w:rsidR="00362516" w:rsidRPr="00556438" w14:paraId="03DE00ED" w14:textId="77777777" w:rsidTr="00362516">
        <w:trPr>
          <w:trHeight w:val="370"/>
        </w:trPr>
        <w:tc>
          <w:tcPr>
            <w:tcW w:w="9351" w:type="dxa"/>
            <w:shd w:val="clear" w:color="auto" w:fill="002060"/>
          </w:tcPr>
          <w:p w14:paraId="0601887E" w14:textId="77777777" w:rsidR="00362516" w:rsidRPr="00556438" w:rsidRDefault="003C532E" w:rsidP="00362516">
            <w:pPr>
              <w:pStyle w:val="Heading2"/>
            </w:pPr>
            <w:r>
              <w:t>Area t</w:t>
            </w:r>
            <w:r w:rsidR="000279C3">
              <w:t>hree</w:t>
            </w:r>
            <w:r w:rsidR="00362516">
              <w:t xml:space="preserve"> </w:t>
            </w:r>
            <w:r w:rsidR="00934F84">
              <w:t>–</w:t>
            </w:r>
            <w:r w:rsidR="00362516">
              <w:t xml:space="preserve"> Compliance</w:t>
            </w:r>
          </w:p>
        </w:tc>
      </w:tr>
    </w:tbl>
    <w:p w14:paraId="76D62B95" w14:textId="77777777" w:rsidR="00362516" w:rsidRDefault="00362516" w:rsidP="00362516">
      <w:pPr>
        <w:pStyle w:val="Spacing"/>
      </w:pPr>
    </w:p>
    <w:tbl>
      <w:tblPr>
        <w:tblStyle w:val="TableGrid"/>
        <w:tblW w:w="9351" w:type="dxa"/>
        <w:tblLook w:val="04A0" w:firstRow="1" w:lastRow="0" w:firstColumn="1" w:lastColumn="0" w:noHBand="0" w:noVBand="1"/>
      </w:tblPr>
      <w:tblGrid>
        <w:gridCol w:w="6232"/>
        <w:gridCol w:w="3119"/>
      </w:tblGrid>
      <w:tr w:rsidR="00362516" w14:paraId="2643C8C6" w14:textId="77777777" w:rsidTr="00816E84">
        <w:tc>
          <w:tcPr>
            <w:tcW w:w="6232" w:type="dxa"/>
            <w:shd w:val="clear" w:color="auto" w:fill="F2F2F2" w:themeFill="background1" w:themeFillShade="F2"/>
          </w:tcPr>
          <w:p w14:paraId="1152E8C5" w14:textId="77777777" w:rsidR="00362516" w:rsidRDefault="00362516" w:rsidP="00362516">
            <w:pPr>
              <w:pStyle w:val="Tabletext"/>
            </w:pPr>
            <w:r>
              <w:rPr>
                <w:b/>
              </w:rPr>
              <w:t>Details</w:t>
            </w:r>
          </w:p>
        </w:tc>
        <w:tc>
          <w:tcPr>
            <w:tcW w:w="3119" w:type="dxa"/>
            <w:shd w:val="clear" w:color="auto" w:fill="F2F2F2" w:themeFill="background1" w:themeFillShade="F2"/>
          </w:tcPr>
          <w:p w14:paraId="34B887F0" w14:textId="77777777" w:rsidR="00362516" w:rsidRPr="00144836" w:rsidRDefault="00362516" w:rsidP="00362516">
            <w:pPr>
              <w:pStyle w:val="Tabletext"/>
              <w:rPr>
                <w:b/>
              </w:rPr>
            </w:pPr>
            <w:r>
              <w:rPr>
                <w:b/>
              </w:rPr>
              <w:t>Delivery measure</w:t>
            </w:r>
          </w:p>
        </w:tc>
      </w:tr>
      <w:tr w:rsidR="00362516" w14:paraId="2922FB31" w14:textId="77777777" w:rsidTr="00816E84">
        <w:trPr>
          <w:trHeight w:val="2268"/>
        </w:trPr>
        <w:tc>
          <w:tcPr>
            <w:tcW w:w="6232" w:type="dxa"/>
            <w:shd w:val="clear" w:color="auto" w:fill="auto"/>
          </w:tcPr>
          <w:p w14:paraId="117A0B74" w14:textId="77777777" w:rsidR="00362516" w:rsidRDefault="001A3D76" w:rsidP="00D21AC2">
            <w:pPr>
              <w:pStyle w:val="Tabletext"/>
              <w:numPr>
                <w:ilvl w:val="0"/>
                <w:numId w:val="19"/>
              </w:numPr>
            </w:pPr>
            <w:r>
              <w:t>Work within Company Policies and Procedures.</w:t>
            </w:r>
          </w:p>
          <w:p w14:paraId="12162B79" w14:textId="7096E507" w:rsidR="001A3D76" w:rsidRDefault="001A3D76" w:rsidP="00D21AC2">
            <w:pPr>
              <w:pStyle w:val="Tabletext"/>
              <w:numPr>
                <w:ilvl w:val="0"/>
                <w:numId w:val="19"/>
              </w:numPr>
            </w:pPr>
            <w:r>
              <w:t xml:space="preserve">To </w:t>
            </w:r>
            <w:r w:rsidR="00814FFE">
              <w:t xml:space="preserve">self-assess work produced </w:t>
            </w:r>
            <w:r w:rsidR="00C822DE">
              <w:t>to</w:t>
            </w:r>
            <w:r>
              <w:t xml:space="preserve"> ensure quality standards are fulfilled.</w:t>
            </w:r>
          </w:p>
          <w:p w14:paraId="778E7B9F" w14:textId="5C3BC914" w:rsidR="00814FFE" w:rsidRDefault="00814FFE" w:rsidP="00D21AC2">
            <w:pPr>
              <w:pStyle w:val="Tabletext"/>
              <w:numPr>
                <w:ilvl w:val="0"/>
                <w:numId w:val="19"/>
              </w:numPr>
            </w:pPr>
            <w:r>
              <w:t xml:space="preserve">To promote and support a culture within the </w:t>
            </w:r>
            <w:r w:rsidR="00C822DE">
              <w:t xml:space="preserve">team </w:t>
            </w:r>
            <w:r>
              <w:t>that focuses on customer service standards and quality, business efficiency and compliance with statutory regulations, company policies and o</w:t>
            </w:r>
            <w:r w:rsidR="00923365">
              <w:t>bjectives.</w:t>
            </w:r>
          </w:p>
          <w:p w14:paraId="30298B95" w14:textId="77777777" w:rsidR="00923365" w:rsidRDefault="00923365" w:rsidP="00D21AC2">
            <w:pPr>
              <w:pStyle w:val="Tabletext"/>
              <w:numPr>
                <w:ilvl w:val="0"/>
                <w:numId w:val="19"/>
              </w:numPr>
            </w:pPr>
            <w:r>
              <w:t>Adopting a Safety In Mind culture in order to ensure that every job can be done safely</w:t>
            </w:r>
          </w:p>
          <w:p w14:paraId="44DCA0AE" w14:textId="77777777" w:rsidR="001A3D76" w:rsidRDefault="001A3D76" w:rsidP="00814FFE">
            <w:pPr>
              <w:pStyle w:val="ListParagraph"/>
              <w:numPr>
                <w:ilvl w:val="0"/>
                <w:numId w:val="0"/>
              </w:numPr>
              <w:ind w:left="425"/>
            </w:pPr>
          </w:p>
        </w:tc>
        <w:tc>
          <w:tcPr>
            <w:tcW w:w="3119" w:type="dxa"/>
            <w:shd w:val="clear" w:color="auto" w:fill="auto"/>
          </w:tcPr>
          <w:p w14:paraId="5F0D0CF9" w14:textId="77777777" w:rsidR="00814FFE" w:rsidRDefault="00814FFE" w:rsidP="00D21AC2">
            <w:pPr>
              <w:spacing w:before="120" w:after="120"/>
            </w:pPr>
            <w:r>
              <w:t>Accident/severity rate.</w:t>
            </w:r>
          </w:p>
          <w:p w14:paraId="12B79D87" w14:textId="77777777" w:rsidR="00362516" w:rsidRDefault="00814FFE" w:rsidP="00D21AC2">
            <w:pPr>
              <w:spacing w:before="120" w:after="120"/>
            </w:pPr>
            <w:r>
              <w:t>R</w:t>
            </w:r>
            <w:r w:rsidR="001A3D76">
              <w:t>egional Target.</w:t>
            </w:r>
          </w:p>
        </w:tc>
      </w:tr>
    </w:tbl>
    <w:p w14:paraId="3E0B54A7" w14:textId="77777777" w:rsidR="00FA153C" w:rsidRDefault="00FA153C" w:rsidP="00FA153C">
      <w:pPr>
        <w:pStyle w:val="Numberedlist"/>
        <w:numPr>
          <w:ilvl w:val="0"/>
          <w:numId w:val="0"/>
        </w:numPr>
        <w:ind w:left="1080" w:right="284"/>
      </w:pPr>
    </w:p>
    <w:tbl>
      <w:tblPr>
        <w:tblStyle w:val="TableGrid"/>
        <w:tblW w:w="9351" w:type="dxa"/>
        <w:tblInd w:w="-10" w:type="dxa"/>
        <w:tblLook w:val="04A0" w:firstRow="1" w:lastRow="0" w:firstColumn="1" w:lastColumn="0" w:noHBand="0" w:noVBand="1"/>
      </w:tblPr>
      <w:tblGrid>
        <w:gridCol w:w="1555"/>
        <w:gridCol w:w="7796"/>
      </w:tblGrid>
      <w:tr w:rsidR="00D21AC2" w14:paraId="37601E5D" w14:textId="77777777" w:rsidTr="00816E84">
        <w:tc>
          <w:tcPr>
            <w:tcW w:w="1555" w:type="dxa"/>
            <w:shd w:val="clear" w:color="auto" w:fill="auto"/>
          </w:tcPr>
          <w:p w14:paraId="53BB59F1" w14:textId="77777777" w:rsidR="00D21AC2" w:rsidRDefault="00D21AC2" w:rsidP="00837F10">
            <w:pPr>
              <w:pStyle w:val="Tabletext"/>
            </w:pPr>
            <w:r>
              <w:t>In order to;</w:t>
            </w:r>
          </w:p>
        </w:tc>
        <w:tc>
          <w:tcPr>
            <w:tcW w:w="7796" w:type="dxa"/>
            <w:shd w:val="clear" w:color="auto" w:fill="auto"/>
          </w:tcPr>
          <w:p w14:paraId="55765322" w14:textId="77777777" w:rsidR="00D21AC2" w:rsidRPr="00BE351A" w:rsidRDefault="00D21AC2" w:rsidP="00837F10">
            <w:pPr>
              <w:pStyle w:val="Tabletext"/>
            </w:pPr>
            <w:r>
              <w:t>Operate in a compliant and safe manner, protecting our staff, our stakeholder, the environment and reputation.</w:t>
            </w:r>
          </w:p>
        </w:tc>
      </w:tr>
    </w:tbl>
    <w:p w14:paraId="7D79958C" w14:textId="77777777" w:rsidR="00D21AC2" w:rsidRDefault="00D21AC2" w:rsidP="00FA153C">
      <w:pPr>
        <w:pStyle w:val="Numberedlist"/>
        <w:numPr>
          <w:ilvl w:val="0"/>
          <w:numId w:val="0"/>
        </w:numPr>
        <w:ind w:left="1080" w:right="284"/>
      </w:pPr>
    </w:p>
    <w:p w14:paraId="3C6B0BCE" w14:textId="77777777" w:rsidR="00D21AC2" w:rsidRDefault="00D21AC2" w:rsidP="00D21AC2">
      <w:r>
        <w:br w:type="page"/>
      </w:r>
    </w:p>
    <w:p w14:paraId="71B09FB2" w14:textId="77777777" w:rsidR="00716432" w:rsidRDefault="00716432" w:rsidP="00816E84">
      <w:pPr>
        <w:pStyle w:val="Numberedlist"/>
        <w:numPr>
          <w:ilvl w:val="0"/>
          <w:numId w:val="0"/>
        </w:numPr>
      </w:pPr>
      <w:r>
        <w:lastRenderedPageBreak/>
        <w:t>In line with our Values and Ethics Charter, the job holder is expected to:</w:t>
      </w:r>
    </w:p>
    <w:p w14:paraId="1FEB62E8" w14:textId="77777777" w:rsidR="00716432" w:rsidRDefault="00716432" w:rsidP="00716432">
      <w:pPr>
        <w:pStyle w:val="ListParagraph2"/>
        <w:ind w:right="425"/>
      </w:pPr>
      <w:r>
        <w:t>Act in an honest, responsible and respectful manner to others.</w:t>
      </w:r>
    </w:p>
    <w:p w14:paraId="243E1FD8" w14:textId="77777777" w:rsidR="00716432" w:rsidRDefault="00716432" w:rsidP="00716432">
      <w:pPr>
        <w:pStyle w:val="ListParagraph2"/>
        <w:ind w:right="425"/>
      </w:pPr>
      <w:r>
        <w:t>Be responsible for their own professional conduct.</w:t>
      </w:r>
    </w:p>
    <w:p w14:paraId="7E5878D5" w14:textId="77777777" w:rsidR="00716432" w:rsidRDefault="00716432" w:rsidP="00716432">
      <w:pPr>
        <w:pStyle w:val="ListParagraph2"/>
        <w:ind w:right="425"/>
      </w:pPr>
      <w:r>
        <w:t>Comply everywhere and in all circumstances with the laws and regulations connected with their activities.</w:t>
      </w:r>
    </w:p>
    <w:p w14:paraId="23207BA4" w14:textId="77777777" w:rsidR="00716432" w:rsidRDefault="00716432" w:rsidP="00716432">
      <w:pPr>
        <w:pStyle w:val="ListParagraph2"/>
        <w:ind w:right="425"/>
      </w:pPr>
      <w:r>
        <w:t>Comply with our obligations to other parties such as shareholders, associates, clients, suppliers and the community.</w:t>
      </w:r>
    </w:p>
    <w:p w14:paraId="30340A96" w14:textId="77777777" w:rsidR="00716432" w:rsidRDefault="00716432" w:rsidP="00716432">
      <w:pPr>
        <w:pStyle w:val="ListParagraph2"/>
        <w:ind w:right="425"/>
      </w:pPr>
      <w:r>
        <w:t>Ensure the health, safety and wellbeing of employees, customers and other personnel at all times.</w:t>
      </w:r>
    </w:p>
    <w:p w14:paraId="5786E552" w14:textId="77777777" w:rsidR="00716432" w:rsidRDefault="00716432" w:rsidP="00716432">
      <w:pPr>
        <w:pStyle w:val="Numberedlist"/>
        <w:numPr>
          <w:ilvl w:val="0"/>
          <w:numId w:val="0"/>
        </w:numPr>
        <w:ind w:right="284"/>
      </w:pPr>
    </w:p>
    <w:p w14:paraId="6D1869E8" w14:textId="77777777" w:rsidR="00C2469F" w:rsidRDefault="00C2469F" w:rsidP="00A959E7">
      <w:pPr>
        <w:pStyle w:val="Numberedlist"/>
        <w:numPr>
          <w:ilvl w:val="0"/>
          <w:numId w:val="0"/>
        </w:numPr>
      </w:pPr>
      <w:r>
        <w:t>The content of this job description reflects the main duties and responsibilities of the job and are not intended to form part of the contract of employment. SUEZ may revise the content of the role and responsibilities at its discretion.</w:t>
      </w:r>
    </w:p>
    <w:p w14:paraId="5CA3D16E" w14:textId="77777777" w:rsidR="00C2469F" w:rsidRDefault="00C2469F" w:rsidP="00C2469F">
      <w:pPr>
        <w:tabs>
          <w:tab w:val="left" w:pos="4305"/>
        </w:tabs>
      </w:pPr>
    </w:p>
    <w:p w14:paraId="13A65563" w14:textId="77777777" w:rsidR="003A2303" w:rsidRPr="004D7817" w:rsidRDefault="003A2303" w:rsidP="003A2303">
      <w:pPr>
        <w:spacing w:after="0"/>
        <w:rPr>
          <w:bCs/>
        </w:rPr>
      </w:pPr>
      <w:r w:rsidRPr="004D7817">
        <w:rPr>
          <w:bCs/>
        </w:rPr>
        <w:t>Signature</w:t>
      </w:r>
      <w:r>
        <w:rPr>
          <w:bCs/>
        </w:rPr>
        <w:tab/>
        <w:t>____________________________</w:t>
      </w:r>
    </w:p>
    <w:p w14:paraId="6F266412" w14:textId="77777777" w:rsidR="003A2303" w:rsidRPr="004D7817" w:rsidRDefault="003A2303" w:rsidP="003A2303">
      <w:pPr>
        <w:spacing w:after="0"/>
        <w:rPr>
          <w:bCs/>
        </w:rPr>
      </w:pPr>
    </w:p>
    <w:p w14:paraId="2ED9EDB7" w14:textId="77777777" w:rsidR="003A2303" w:rsidRPr="004D7817" w:rsidRDefault="003A2303" w:rsidP="003A2303">
      <w:pPr>
        <w:spacing w:after="0"/>
        <w:rPr>
          <w:bCs/>
        </w:rPr>
      </w:pPr>
      <w:r w:rsidRPr="004D7817">
        <w:rPr>
          <w:bCs/>
        </w:rPr>
        <w:t>Print Name</w:t>
      </w:r>
      <w:r>
        <w:rPr>
          <w:bCs/>
        </w:rPr>
        <w:tab/>
        <w:t>____________________________</w:t>
      </w:r>
    </w:p>
    <w:p w14:paraId="798163F6" w14:textId="77777777" w:rsidR="003A2303" w:rsidRPr="004D7817" w:rsidRDefault="003A2303" w:rsidP="003A2303">
      <w:pPr>
        <w:spacing w:after="0"/>
        <w:rPr>
          <w:bCs/>
        </w:rPr>
      </w:pPr>
    </w:p>
    <w:p w14:paraId="73E4D671" w14:textId="77777777" w:rsidR="003A2303" w:rsidRPr="004D7817" w:rsidRDefault="003A2303" w:rsidP="003A2303">
      <w:pPr>
        <w:spacing w:after="0"/>
        <w:rPr>
          <w:bCs/>
        </w:rPr>
      </w:pPr>
      <w:r w:rsidRPr="004D7817">
        <w:rPr>
          <w:bCs/>
        </w:rPr>
        <w:t>Date</w:t>
      </w:r>
      <w:r>
        <w:rPr>
          <w:bCs/>
        </w:rPr>
        <w:tab/>
      </w:r>
      <w:r>
        <w:rPr>
          <w:bCs/>
        </w:rPr>
        <w:tab/>
        <w:t>____________________________</w:t>
      </w:r>
    </w:p>
    <w:p w14:paraId="2D03937B" w14:textId="77777777" w:rsidR="003A2303" w:rsidRDefault="003A2303" w:rsidP="00C2469F">
      <w:pPr>
        <w:tabs>
          <w:tab w:val="left" w:pos="4305"/>
        </w:tabs>
      </w:pPr>
    </w:p>
    <w:p w14:paraId="7D3D94D8" w14:textId="77777777" w:rsidR="00C2469F" w:rsidRDefault="00C2469F" w:rsidP="00C2469F">
      <w:pPr>
        <w:tabs>
          <w:tab w:val="left" w:pos="4305"/>
        </w:tabs>
      </w:pPr>
    </w:p>
    <w:p w14:paraId="3E842764" w14:textId="77777777" w:rsidR="00C2469F" w:rsidRDefault="00C2469F" w:rsidP="00C2469F">
      <w:pPr>
        <w:spacing w:after="160" w:line="259" w:lineRule="auto"/>
      </w:pPr>
    </w:p>
    <w:p w14:paraId="6EE80A28" w14:textId="77777777" w:rsidR="00F85442" w:rsidRDefault="00F85442"/>
    <w:sectPr w:rsidR="00F85442" w:rsidSect="003A2303">
      <w:footerReference w:type="even" r:id="rId8"/>
      <w:footerReference w:type="default" r:id="rId9"/>
      <w:footerReference w:type="first" r:id="rId10"/>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1F85" w14:textId="77777777" w:rsidR="00E33ADE" w:rsidRDefault="00E33ADE">
      <w:pPr>
        <w:spacing w:after="0" w:line="240" w:lineRule="auto"/>
      </w:pPr>
      <w:r>
        <w:separator/>
      </w:r>
    </w:p>
  </w:endnote>
  <w:endnote w:type="continuationSeparator" w:id="0">
    <w:p w14:paraId="7B58A190" w14:textId="77777777" w:rsidR="00E33ADE" w:rsidRDefault="00E3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0BE9" w14:textId="6BA114C9" w:rsidR="00EC45F2" w:rsidRDefault="00EC45F2">
    <w:pPr>
      <w:pStyle w:val="Footer"/>
    </w:pPr>
    <w:r>
      <w:rPr>
        <w:noProof/>
      </w:rPr>
      <mc:AlternateContent>
        <mc:Choice Requires="wps">
          <w:drawing>
            <wp:anchor distT="0" distB="0" distL="0" distR="0" simplePos="0" relativeHeight="251659264" behindDoc="0" locked="0" layoutInCell="1" allowOverlap="1" wp14:anchorId="1DA754EA" wp14:editId="5302B00B">
              <wp:simplePos x="635" y="635"/>
              <wp:positionH relativeFrom="page">
                <wp:align>left</wp:align>
              </wp:positionH>
              <wp:positionV relativeFrom="page">
                <wp:align>bottom</wp:align>
              </wp:positionV>
              <wp:extent cx="661670" cy="376555"/>
              <wp:effectExtent l="0" t="0" r="5080" b="0"/>
              <wp:wrapNone/>
              <wp:docPr id="680760124"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2E01DCFD" w14:textId="18878FC2"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A754EA" id="_x0000_t202" coordsize="21600,21600" o:spt="202" path="m,l,21600r21600,l21600,xe">
              <v:stroke joinstyle="miter"/>
              <v:path gradientshapeok="t" o:connecttype="rect"/>
            </v:shapetype>
            <v:shape id="Text Box 2" o:spid="_x0000_s1026" type="#_x0000_t202" alt="General" style="position:absolute;margin-left:0;margin-top:0;width:52.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oW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" filled="f" stroked="f">
              <v:fill o:detectmouseclick="t"/>
              <v:textbox style="mso-fit-shape-to-text:t" inset="20pt,0,0,15pt">
                <w:txbxContent>
                  <w:p w14:paraId="2E01DCFD" w14:textId="18878FC2"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6AB" w14:textId="0E770081" w:rsidR="00E33ADE" w:rsidRDefault="00EC45F2" w:rsidP="003A2303">
    <w:pPr>
      <w:pStyle w:val="Header"/>
    </w:pPr>
    <w:r>
      <w:rPr>
        <w:noProof/>
      </w:rPr>
      <mc:AlternateContent>
        <mc:Choice Requires="wps">
          <w:drawing>
            <wp:anchor distT="0" distB="0" distL="0" distR="0" simplePos="0" relativeHeight="251660288" behindDoc="0" locked="0" layoutInCell="1" allowOverlap="1" wp14:anchorId="065B166E" wp14:editId="5DCC58A8">
              <wp:simplePos x="809625" y="9629775"/>
              <wp:positionH relativeFrom="page">
                <wp:align>left</wp:align>
              </wp:positionH>
              <wp:positionV relativeFrom="page">
                <wp:align>bottom</wp:align>
              </wp:positionV>
              <wp:extent cx="661670" cy="376555"/>
              <wp:effectExtent l="0" t="0" r="5080" b="0"/>
              <wp:wrapNone/>
              <wp:docPr id="1809158650"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7438437E" w14:textId="2D82280B"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B166E" id="_x0000_t202" coordsize="21600,21600" o:spt="202" path="m,l,21600r21600,l21600,xe">
              <v:stroke joinstyle="miter"/>
              <v:path gradientshapeok="t" o:connecttype="rect"/>
            </v:shapetype>
            <v:shape id="Text Box 3" o:spid="_x0000_s1027" type="#_x0000_t202" alt="General" style="position:absolute;margin-left:0;margin-top:0;width:52.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UEwIAACEEAAAOAAAAZHJzL2Uyb0RvYy54bWysU01v2zAMvQ/YfxB0X+xki9s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" filled="f" stroked="f">
              <v:fill o:detectmouseclick="t"/>
              <v:textbox style="mso-fit-shape-to-text:t" inset="20pt,0,0,15pt">
                <w:txbxContent>
                  <w:p w14:paraId="7438437E" w14:textId="2D82280B"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v:textbox>
              <w10:wrap anchorx="page" anchory="page"/>
            </v:shape>
          </w:pict>
        </mc:Fallback>
      </mc:AlternateContent>
    </w:r>
  </w:p>
  <w:p w14:paraId="51BDEBD4" w14:textId="77777777" w:rsidR="00E33ADE" w:rsidRDefault="00E33ADE" w:rsidP="003A2303"/>
  <w:p w14:paraId="7E0CF636" w14:textId="77777777" w:rsidR="00E33ADE" w:rsidRPr="00092DB0" w:rsidRDefault="00E33ADE" w:rsidP="003A2303">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AE359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E3594">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2844" w14:textId="7254300B" w:rsidR="00E33ADE" w:rsidRPr="003E03BD" w:rsidRDefault="00EC45F2" w:rsidP="003A2303">
    <w:pPr>
      <w:pStyle w:val="Footer"/>
    </w:pPr>
    <w:r>
      <w:rPr>
        <w:noProof/>
      </w:rPr>
      <mc:AlternateContent>
        <mc:Choice Requires="wps">
          <w:drawing>
            <wp:anchor distT="0" distB="0" distL="0" distR="0" simplePos="0" relativeHeight="251658240" behindDoc="0" locked="0" layoutInCell="1" allowOverlap="1" wp14:anchorId="22C411DB" wp14:editId="20BC10FA">
              <wp:simplePos x="635" y="635"/>
              <wp:positionH relativeFrom="page">
                <wp:align>left</wp:align>
              </wp:positionH>
              <wp:positionV relativeFrom="page">
                <wp:align>bottom</wp:align>
              </wp:positionV>
              <wp:extent cx="661670" cy="376555"/>
              <wp:effectExtent l="0" t="0" r="5080" b="0"/>
              <wp:wrapNone/>
              <wp:docPr id="1038792596"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145EC0BB" w14:textId="12147837"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C411DB" id="_x0000_t202" coordsize="21600,21600" o:spt="202" path="m,l,21600r21600,l21600,xe">
              <v:stroke joinstyle="miter"/>
              <v:path gradientshapeok="t" o:connecttype="rect"/>
            </v:shapetype>
            <v:shape id="Text Box 1" o:spid="_x0000_s1028" type="#_x0000_t202" alt="General" style="position:absolute;margin-left:0;margin-top:0;width:52.1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" filled="f" stroked="f">
              <v:fill o:detectmouseclick="t"/>
              <v:textbox style="mso-fit-shape-to-text:t" inset="20pt,0,0,15pt">
                <w:txbxContent>
                  <w:p w14:paraId="145EC0BB" w14:textId="12147837" w:rsidR="00EC45F2" w:rsidRPr="00EC45F2" w:rsidRDefault="00EC45F2" w:rsidP="00EC45F2">
                    <w:pPr>
                      <w:spacing w:after="0"/>
                      <w:rPr>
                        <w:rFonts w:ascii="Calibri" w:eastAsia="Calibri" w:hAnsi="Calibri" w:cs="Calibri"/>
                        <w:noProof/>
                        <w:color w:val="000000"/>
                      </w:rPr>
                    </w:pPr>
                    <w:r w:rsidRPr="00EC45F2">
                      <w:rPr>
                        <w:rFonts w:ascii="Calibri" w:eastAsia="Calibri" w:hAnsi="Calibri" w:cs="Calibri"/>
                        <w:noProof/>
                        <w:color w:val="000000"/>
                      </w:rPr>
                      <w:t>General</w:t>
                    </w:r>
                  </w:p>
                </w:txbxContent>
              </v:textbox>
              <w10:wrap anchorx="page" anchory="page"/>
            </v:shape>
          </w:pict>
        </mc:Fallback>
      </mc:AlternateContent>
    </w:r>
    <w:r w:rsidR="00E33ADE">
      <w:t xml:space="preserve">SUEZ recycling and recovery UK  |  Recruitment process  |  Roles and responsibilities </w:t>
    </w:r>
    <w:r w:rsidR="00E33ADE">
      <w:ptab w:relativeTo="margin" w:alignment="right" w:leader="none"/>
    </w:r>
    <w:r w:rsidR="00E33ADE">
      <w:rPr>
        <w:b/>
        <w:bCs/>
      </w:rPr>
      <w:fldChar w:fldCharType="begin"/>
    </w:r>
    <w:r w:rsidR="00E33ADE">
      <w:rPr>
        <w:b/>
        <w:bCs/>
      </w:rPr>
      <w:instrText xml:space="preserve"> PAGE  \* Arabic  \* MERGEFORMAT </w:instrText>
    </w:r>
    <w:r w:rsidR="00E33ADE">
      <w:rPr>
        <w:b/>
        <w:bCs/>
      </w:rPr>
      <w:fldChar w:fldCharType="separate"/>
    </w:r>
    <w:r w:rsidR="00E33ADE">
      <w:rPr>
        <w:b/>
        <w:bCs/>
        <w:noProof/>
      </w:rPr>
      <w:t>1</w:t>
    </w:r>
    <w:r w:rsidR="00E33ADE">
      <w:rPr>
        <w:b/>
        <w:bCs/>
      </w:rPr>
      <w:fldChar w:fldCharType="end"/>
    </w:r>
    <w:r w:rsidR="00E33ADE">
      <w:t xml:space="preserve"> of </w:t>
    </w:r>
    <w:r w:rsidR="00E33ADE">
      <w:rPr>
        <w:b/>
        <w:bCs/>
      </w:rPr>
      <w:fldChar w:fldCharType="begin"/>
    </w:r>
    <w:r w:rsidR="00E33ADE">
      <w:rPr>
        <w:b/>
        <w:bCs/>
      </w:rPr>
      <w:instrText xml:space="preserve"> NUMPAGES  \* Arabic  \* MERGEFORMAT </w:instrText>
    </w:r>
    <w:r w:rsidR="00E33ADE">
      <w:rPr>
        <w:b/>
        <w:bCs/>
      </w:rPr>
      <w:fldChar w:fldCharType="separate"/>
    </w:r>
    <w:r w:rsidR="00E33ADE">
      <w:rPr>
        <w:b/>
        <w:bCs/>
        <w:noProof/>
      </w:rPr>
      <w:t>6</w:t>
    </w:r>
    <w:r w:rsidR="00E33AD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3183" w14:textId="77777777" w:rsidR="00E33ADE" w:rsidRDefault="00E33ADE">
      <w:pPr>
        <w:spacing w:after="0" w:line="240" w:lineRule="auto"/>
      </w:pPr>
      <w:r>
        <w:separator/>
      </w:r>
    </w:p>
  </w:footnote>
  <w:footnote w:type="continuationSeparator" w:id="0">
    <w:p w14:paraId="17C29AFF" w14:textId="77777777" w:rsidR="00E33ADE" w:rsidRDefault="00E3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86F"/>
    <w:multiLevelType w:val="hybridMultilevel"/>
    <w:tmpl w:val="84228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2A67"/>
    <w:multiLevelType w:val="hybridMultilevel"/>
    <w:tmpl w:val="BE2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D4D6E"/>
    <w:multiLevelType w:val="hybridMultilevel"/>
    <w:tmpl w:val="6050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3431"/>
    <w:multiLevelType w:val="hybridMultilevel"/>
    <w:tmpl w:val="A66A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935149"/>
    <w:multiLevelType w:val="hybridMultilevel"/>
    <w:tmpl w:val="5C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7E8"/>
    <w:multiLevelType w:val="hybridMultilevel"/>
    <w:tmpl w:val="AA5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3F37"/>
    <w:multiLevelType w:val="hybridMultilevel"/>
    <w:tmpl w:val="BCA0F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5450C8"/>
    <w:multiLevelType w:val="hybridMultilevel"/>
    <w:tmpl w:val="887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62EF3"/>
    <w:multiLevelType w:val="hybridMultilevel"/>
    <w:tmpl w:val="A7A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B3FB9"/>
    <w:multiLevelType w:val="hybridMultilevel"/>
    <w:tmpl w:val="C2D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95091"/>
    <w:multiLevelType w:val="hybridMultilevel"/>
    <w:tmpl w:val="E46C88BA"/>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177FF"/>
    <w:multiLevelType w:val="hybridMultilevel"/>
    <w:tmpl w:val="8136561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5CDC"/>
    <w:multiLevelType w:val="hybridMultilevel"/>
    <w:tmpl w:val="58D8C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141BDC"/>
    <w:multiLevelType w:val="hybridMultilevel"/>
    <w:tmpl w:val="0F9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783287">
    <w:abstractNumId w:val="11"/>
  </w:num>
  <w:num w:numId="2" w16cid:durableId="1635522229">
    <w:abstractNumId w:val="6"/>
  </w:num>
  <w:num w:numId="3" w16cid:durableId="2002272989">
    <w:abstractNumId w:val="6"/>
    <w:lvlOverride w:ilvl="0">
      <w:startOverride w:val="1"/>
    </w:lvlOverride>
  </w:num>
  <w:num w:numId="4" w16cid:durableId="2038846104">
    <w:abstractNumId w:val="14"/>
  </w:num>
  <w:num w:numId="5" w16cid:durableId="2086950653">
    <w:abstractNumId w:val="8"/>
  </w:num>
  <w:num w:numId="6" w16cid:durableId="20592486">
    <w:abstractNumId w:val="5"/>
  </w:num>
  <w:num w:numId="7" w16cid:durableId="1589537534">
    <w:abstractNumId w:val="4"/>
  </w:num>
  <w:num w:numId="8" w16cid:durableId="1501432424">
    <w:abstractNumId w:val="7"/>
  </w:num>
  <w:num w:numId="9" w16cid:durableId="118963256">
    <w:abstractNumId w:val="2"/>
  </w:num>
  <w:num w:numId="10" w16cid:durableId="1530341103">
    <w:abstractNumId w:val="12"/>
  </w:num>
  <w:num w:numId="11" w16cid:durableId="1956905387">
    <w:abstractNumId w:val="16"/>
  </w:num>
  <w:num w:numId="12" w16cid:durableId="1966501006">
    <w:abstractNumId w:val="10"/>
  </w:num>
  <w:num w:numId="13" w16cid:durableId="335886186">
    <w:abstractNumId w:val="1"/>
  </w:num>
  <w:num w:numId="14" w16cid:durableId="213859124">
    <w:abstractNumId w:val="9"/>
  </w:num>
  <w:num w:numId="15" w16cid:durableId="605114660">
    <w:abstractNumId w:val="13"/>
  </w:num>
  <w:num w:numId="16" w16cid:durableId="591162630">
    <w:abstractNumId w:val="15"/>
  </w:num>
  <w:num w:numId="17" w16cid:durableId="1403989699">
    <w:abstractNumId w:val="3"/>
  </w:num>
  <w:num w:numId="18" w16cid:durableId="1830975680">
    <w:abstractNumId w:val="0"/>
  </w:num>
  <w:num w:numId="19" w16cid:durableId="1473673663">
    <w:abstractNumId w:val="17"/>
  </w:num>
  <w:num w:numId="20" w16cid:durableId="674648069">
    <w:abstractNumId w:val="14"/>
  </w:num>
  <w:num w:numId="21" w16cid:durableId="93675625">
    <w:abstractNumId w:val="14"/>
  </w:num>
  <w:num w:numId="22" w16cid:durableId="407460035">
    <w:abstractNumId w:val="14"/>
  </w:num>
  <w:num w:numId="23" w16cid:durableId="2098598943">
    <w:abstractNumId w:val="14"/>
  </w:num>
  <w:num w:numId="24" w16cid:durableId="166410345">
    <w:abstractNumId w:val="14"/>
  </w:num>
  <w:num w:numId="25" w16cid:durableId="1026180220">
    <w:abstractNumId w:val="14"/>
  </w:num>
  <w:num w:numId="26" w16cid:durableId="1462306282">
    <w:abstractNumId w:val="14"/>
  </w:num>
  <w:num w:numId="27" w16cid:durableId="1813937664">
    <w:abstractNumId w:val="14"/>
  </w:num>
  <w:num w:numId="28" w16cid:durableId="513154402">
    <w:abstractNumId w:val="14"/>
  </w:num>
  <w:num w:numId="29" w16cid:durableId="358287914">
    <w:abstractNumId w:val="14"/>
  </w:num>
  <w:num w:numId="30" w16cid:durableId="1820657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9F"/>
    <w:rsid w:val="00011FB0"/>
    <w:rsid w:val="00027100"/>
    <w:rsid w:val="000279C3"/>
    <w:rsid w:val="00043CC9"/>
    <w:rsid w:val="00096A4F"/>
    <w:rsid w:val="00097164"/>
    <w:rsid w:val="000B3987"/>
    <w:rsid w:val="000C0E8B"/>
    <w:rsid w:val="000D13EA"/>
    <w:rsid w:val="000E2862"/>
    <w:rsid w:val="000F266D"/>
    <w:rsid w:val="001A3D76"/>
    <w:rsid w:val="001A767F"/>
    <w:rsid w:val="001C412C"/>
    <w:rsid w:val="002059E6"/>
    <w:rsid w:val="00215187"/>
    <w:rsid w:val="002227F2"/>
    <w:rsid w:val="0022327F"/>
    <w:rsid w:val="00255E89"/>
    <w:rsid w:val="00295B29"/>
    <w:rsid w:val="002A5E6E"/>
    <w:rsid w:val="002C7C8E"/>
    <w:rsid w:val="002E3AA6"/>
    <w:rsid w:val="00326F99"/>
    <w:rsid w:val="003562C1"/>
    <w:rsid w:val="00362516"/>
    <w:rsid w:val="003701DD"/>
    <w:rsid w:val="003A2303"/>
    <w:rsid w:val="003C532E"/>
    <w:rsid w:val="003C6248"/>
    <w:rsid w:val="00426CFB"/>
    <w:rsid w:val="004428C3"/>
    <w:rsid w:val="00455D9D"/>
    <w:rsid w:val="0046437B"/>
    <w:rsid w:val="00494B5C"/>
    <w:rsid w:val="004C7623"/>
    <w:rsid w:val="004E7722"/>
    <w:rsid w:val="00573A96"/>
    <w:rsid w:val="00582A79"/>
    <w:rsid w:val="00603261"/>
    <w:rsid w:val="006B09DB"/>
    <w:rsid w:val="006E4B55"/>
    <w:rsid w:val="007069B0"/>
    <w:rsid w:val="00715587"/>
    <w:rsid w:val="00715D5B"/>
    <w:rsid w:val="00716432"/>
    <w:rsid w:val="00743C05"/>
    <w:rsid w:val="00774D74"/>
    <w:rsid w:val="007839EB"/>
    <w:rsid w:val="007E181A"/>
    <w:rsid w:val="00814FFE"/>
    <w:rsid w:val="00816E84"/>
    <w:rsid w:val="00820B7E"/>
    <w:rsid w:val="00837F10"/>
    <w:rsid w:val="0085191A"/>
    <w:rsid w:val="00854C02"/>
    <w:rsid w:val="008724DE"/>
    <w:rsid w:val="00892DD9"/>
    <w:rsid w:val="008E54ED"/>
    <w:rsid w:val="00905D74"/>
    <w:rsid w:val="00923365"/>
    <w:rsid w:val="00927BD2"/>
    <w:rsid w:val="00934F84"/>
    <w:rsid w:val="00935B47"/>
    <w:rsid w:val="00951B94"/>
    <w:rsid w:val="009D2A25"/>
    <w:rsid w:val="009F5164"/>
    <w:rsid w:val="00A0692E"/>
    <w:rsid w:val="00A2693E"/>
    <w:rsid w:val="00A716C1"/>
    <w:rsid w:val="00A71C72"/>
    <w:rsid w:val="00A72B70"/>
    <w:rsid w:val="00A959E7"/>
    <w:rsid w:val="00AA299B"/>
    <w:rsid w:val="00AB1297"/>
    <w:rsid w:val="00AC141E"/>
    <w:rsid w:val="00AD66D9"/>
    <w:rsid w:val="00AE3594"/>
    <w:rsid w:val="00AE6725"/>
    <w:rsid w:val="00B019DA"/>
    <w:rsid w:val="00B20AB6"/>
    <w:rsid w:val="00B63F90"/>
    <w:rsid w:val="00BE351A"/>
    <w:rsid w:val="00C02A13"/>
    <w:rsid w:val="00C2469F"/>
    <w:rsid w:val="00C375D4"/>
    <w:rsid w:val="00C46384"/>
    <w:rsid w:val="00C60784"/>
    <w:rsid w:val="00C822DE"/>
    <w:rsid w:val="00C96FB4"/>
    <w:rsid w:val="00CA2A21"/>
    <w:rsid w:val="00CA6C35"/>
    <w:rsid w:val="00D21AC2"/>
    <w:rsid w:val="00D37DEA"/>
    <w:rsid w:val="00D873A7"/>
    <w:rsid w:val="00DA06EC"/>
    <w:rsid w:val="00DD0BE4"/>
    <w:rsid w:val="00DE56F3"/>
    <w:rsid w:val="00E0561A"/>
    <w:rsid w:val="00E33ADE"/>
    <w:rsid w:val="00E41EAE"/>
    <w:rsid w:val="00E44C6D"/>
    <w:rsid w:val="00E86ABE"/>
    <w:rsid w:val="00E87CE1"/>
    <w:rsid w:val="00EA2E65"/>
    <w:rsid w:val="00EA6A15"/>
    <w:rsid w:val="00EA7663"/>
    <w:rsid w:val="00EC23A4"/>
    <w:rsid w:val="00EC45F2"/>
    <w:rsid w:val="00F60FDB"/>
    <w:rsid w:val="00F65898"/>
    <w:rsid w:val="00F85442"/>
    <w:rsid w:val="00FA153C"/>
    <w:rsid w:val="00FC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4A73"/>
  <w15:chartTrackingRefBased/>
  <w15:docId w15:val="{42A59698-BBFA-42E8-A5E9-7CFC6AA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9F"/>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C2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2469F"/>
    <w:pPr>
      <w:keepNext w:val="0"/>
      <w:keepLines w:val="0"/>
      <w:spacing w:before="120" w:after="120"/>
      <w:outlineLvl w:val="1"/>
    </w:pPr>
    <w:rPr>
      <w:rFonts w:ascii="Arial" w:eastAsiaTheme="minorHAnsi" w:hAnsi="Arial" w:cs="Arial"/>
      <w:b/>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69F"/>
    <w:rPr>
      <w:rFonts w:ascii="Arial" w:hAnsi="Arial" w:cs="Arial"/>
      <w:b/>
      <w:color w:val="FFFFFF" w:themeColor="background1"/>
      <w:sz w:val="24"/>
      <w:szCs w:val="20"/>
    </w:rPr>
  </w:style>
  <w:style w:type="paragraph" w:styleId="Header">
    <w:name w:val="header"/>
    <w:basedOn w:val="Normal"/>
    <w:link w:val="HeaderChar"/>
    <w:uiPriority w:val="99"/>
    <w:unhideWhenUsed/>
    <w:rsid w:val="00C2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9F"/>
    <w:rPr>
      <w:rFonts w:ascii="Arial" w:hAnsi="Arial" w:cs="Arial"/>
      <w:color w:val="000000" w:themeColor="text1"/>
      <w:sz w:val="20"/>
      <w:szCs w:val="20"/>
    </w:rPr>
  </w:style>
  <w:style w:type="paragraph" w:styleId="Footer">
    <w:name w:val="footer"/>
    <w:basedOn w:val="Normal"/>
    <w:link w:val="FooterChar"/>
    <w:uiPriority w:val="99"/>
    <w:unhideWhenUsed/>
    <w:rsid w:val="00C2469F"/>
    <w:pPr>
      <w:tabs>
        <w:tab w:val="center" w:pos="4513"/>
        <w:tab w:val="right" w:pos="9026"/>
      </w:tabs>
      <w:spacing w:after="0" w:line="240" w:lineRule="auto"/>
    </w:pPr>
    <w:rPr>
      <w:color w:val="44546A" w:themeColor="text2"/>
      <w:sz w:val="14"/>
      <w:szCs w:val="14"/>
    </w:rPr>
  </w:style>
  <w:style w:type="character" w:customStyle="1" w:styleId="FooterChar">
    <w:name w:val="Footer Char"/>
    <w:basedOn w:val="DefaultParagraphFont"/>
    <w:link w:val="Footer"/>
    <w:uiPriority w:val="99"/>
    <w:rsid w:val="00C2469F"/>
    <w:rPr>
      <w:rFonts w:ascii="Arial" w:hAnsi="Arial" w:cs="Arial"/>
      <w:color w:val="44546A" w:themeColor="text2"/>
      <w:sz w:val="14"/>
      <w:szCs w:val="14"/>
    </w:rPr>
  </w:style>
  <w:style w:type="table" w:styleId="TableGrid">
    <w:name w:val="Table Grid"/>
    <w:basedOn w:val="TableNormal"/>
    <w:rsid w:val="00C2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2469F"/>
    <w:pPr>
      <w:spacing w:before="120" w:after="120"/>
    </w:pPr>
  </w:style>
  <w:style w:type="paragraph" w:styleId="ListParagraph">
    <w:name w:val="List Paragraph"/>
    <w:basedOn w:val="Normal"/>
    <w:uiPriority w:val="34"/>
    <w:qFormat/>
    <w:rsid w:val="00C2469F"/>
    <w:pPr>
      <w:numPr>
        <w:numId w:val="1"/>
      </w:numPr>
      <w:spacing w:after="120"/>
      <w:ind w:left="425" w:hanging="425"/>
    </w:pPr>
  </w:style>
  <w:style w:type="paragraph" w:customStyle="1" w:styleId="Numberedlist">
    <w:name w:val="Numbered list"/>
    <w:basedOn w:val="ListParagraph"/>
    <w:qFormat/>
    <w:rsid w:val="00C2469F"/>
    <w:pPr>
      <w:numPr>
        <w:numId w:val="2"/>
      </w:numPr>
    </w:pPr>
  </w:style>
  <w:style w:type="paragraph" w:styleId="Title">
    <w:name w:val="Title"/>
    <w:basedOn w:val="Heading1"/>
    <w:next w:val="Normal"/>
    <w:link w:val="TitleChar"/>
    <w:uiPriority w:val="10"/>
    <w:rsid w:val="00C2469F"/>
    <w:pPr>
      <w:keepNext w:val="0"/>
      <w:keepLines w:val="0"/>
      <w:spacing w:before="0" w:after="120"/>
    </w:pPr>
    <w:rPr>
      <w:rFonts w:ascii="Arial" w:eastAsiaTheme="minorHAnsi" w:hAnsi="Arial" w:cs="Arial"/>
      <w:b/>
      <w:color w:val="44546A" w:themeColor="text2"/>
      <w:sz w:val="28"/>
      <w:szCs w:val="20"/>
    </w:rPr>
  </w:style>
  <w:style w:type="character" w:customStyle="1" w:styleId="TitleChar">
    <w:name w:val="Title Char"/>
    <w:basedOn w:val="DefaultParagraphFont"/>
    <w:link w:val="Title"/>
    <w:uiPriority w:val="10"/>
    <w:rsid w:val="00C2469F"/>
    <w:rPr>
      <w:rFonts w:ascii="Arial" w:hAnsi="Arial" w:cs="Arial"/>
      <w:b/>
      <w:color w:val="44546A" w:themeColor="text2"/>
      <w:sz w:val="28"/>
      <w:szCs w:val="20"/>
    </w:rPr>
  </w:style>
  <w:style w:type="paragraph" w:customStyle="1" w:styleId="Chartbox">
    <w:name w:val="Chart box"/>
    <w:basedOn w:val="Normal"/>
    <w:locked/>
    <w:rsid w:val="00C2469F"/>
    <w:pPr>
      <w:spacing w:before="40" w:after="40"/>
    </w:pPr>
    <w:rPr>
      <w:rFonts w:ascii="Verdana" w:eastAsia="Times New Roman" w:hAnsi="Verdana" w:cs="Times New Roman"/>
      <w:color w:val="auto"/>
      <w:sz w:val="17"/>
      <w:szCs w:val="17"/>
    </w:rPr>
  </w:style>
  <w:style w:type="paragraph" w:customStyle="1" w:styleId="Spacing">
    <w:name w:val="Spacing"/>
    <w:basedOn w:val="Heading2"/>
    <w:qFormat/>
    <w:rsid w:val="00C2469F"/>
    <w:pPr>
      <w:spacing w:before="0" w:after="0"/>
    </w:pPr>
    <w:rPr>
      <w:sz w:val="16"/>
      <w:szCs w:val="16"/>
    </w:rPr>
  </w:style>
  <w:style w:type="paragraph" w:customStyle="1" w:styleId="ListParagraph2">
    <w:name w:val="List Paragraph 2"/>
    <w:basedOn w:val="ListParagraph"/>
    <w:qFormat/>
    <w:rsid w:val="00C2469F"/>
    <w:pPr>
      <w:ind w:left="851"/>
    </w:pPr>
  </w:style>
  <w:style w:type="paragraph" w:customStyle="1" w:styleId="Arealist">
    <w:name w:val="Area list"/>
    <w:basedOn w:val="Tabletext"/>
    <w:qFormat/>
    <w:rsid w:val="00C2469F"/>
    <w:pPr>
      <w:numPr>
        <w:numId w:val="4"/>
      </w:numPr>
    </w:pPr>
  </w:style>
  <w:style w:type="character" w:customStyle="1" w:styleId="Heading1Char">
    <w:name w:val="Heading 1 Char"/>
    <w:basedOn w:val="DefaultParagraphFont"/>
    <w:link w:val="Heading1"/>
    <w:uiPriority w:val="9"/>
    <w:rsid w:val="00C2469F"/>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02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locked/>
    <w:rsid w:val="00AE6725"/>
    <w:pPr>
      <w:pBdr>
        <w:top w:val="single" w:sz="18" w:space="1" w:color="E7E6E6" w:themeColor="background2"/>
      </w:pBdr>
      <w:ind w:right="8504"/>
    </w:pPr>
  </w:style>
  <w:style w:type="paragraph" w:styleId="BalloonText">
    <w:name w:val="Balloon Text"/>
    <w:basedOn w:val="Normal"/>
    <w:link w:val="BalloonTextChar"/>
    <w:uiPriority w:val="99"/>
    <w:semiHidden/>
    <w:unhideWhenUsed/>
    <w:rsid w:val="00715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5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BB8B-551A-4A9F-9F74-DC485F6BCB0D}">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6737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Sita UK</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Ingram</dc:creator>
  <cp:keywords/>
  <dc:description/>
  <cp:lastModifiedBy>Shimmin, Gary</cp:lastModifiedBy>
  <cp:revision>2</cp:revision>
  <cp:lastPrinted>2018-08-07T10:28:00Z</cp:lastPrinted>
  <dcterms:created xsi:type="dcterms:W3CDTF">2025-04-09T12:41:00Z</dcterms:created>
  <dcterms:modified xsi:type="dcterms:W3CDTF">2025-04-09T12:41:00Z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3deab794,2893933c,6bd591fa</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