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655" w:rsidRPr="00FB2AA5" w:rsidRDefault="00774FA7" w:rsidP="00FB2AA5">
      <w:pPr>
        <w:pStyle w:val="Title"/>
        <w:spacing w:after="240"/>
      </w:pPr>
      <w:bookmarkStart w:id="0" w:name="_GoBack"/>
      <w:bookmarkEnd w:id="0"/>
      <w:r w:rsidRPr="00FB2AA5">
        <w:t>Role and responsibilities</w:t>
      </w:r>
    </w:p>
    <w:tbl>
      <w:tblPr>
        <w:tblStyle w:val="TableGrid"/>
        <w:tblW w:w="9351" w:type="dxa"/>
        <w:shd w:val="clear" w:color="auto" w:fill="002060"/>
        <w:tblLook w:val="04A0" w:firstRow="1" w:lastRow="0" w:firstColumn="1" w:lastColumn="0" w:noHBand="0" w:noVBand="1"/>
      </w:tblPr>
      <w:tblGrid>
        <w:gridCol w:w="9351"/>
      </w:tblGrid>
      <w:tr w:rsidR="00556438" w:rsidRPr="00556438" w:rsidTr="00FB2AA5">
        <w:trPr>
          <w:trHeight w:val="370"/>
        </w:trPr>
        <w:tc>
          <w:tcPr>
            <w:tcW w:w="9351" w:type="dxa"/>
            <w:shd w:val="clear" w:color="auto" w:fill="002060"/>
          </w:tcPr>
          <w:p w:rsidR="00556438" w:rsidRPr="00556438" w:rsidRDefault="00556438" w:rsidP="00FB2AA5">
            <w:pPr>
              <w:pStyle w:val="Heading2"/>
              <w:outlineLvl w:val="1"/>
            </w:pPr>
            <w:r w:rsidRPr="00FB2AA5">
              <w:t>Identity</w:t>
            </w:r>
          </w:p>
        </w:tc>
      </w:tr>
    </w:tbl>
    <w:p w:rsidR="00774FA7" w:rsidRPr="00556438" w:rsidRDefault="00774FA7"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5"/>
        <w:gridCol w:w="6516"/>
      </w:tblGrid>
      <w:tr w:rsidR="00774FA7" w:rsidTr="00FB2AA5">
        <w:tc>
          <w:tcPr>
            <w:tcW w:w="2835" w:type="dxa"/>
            <w:shd w:val="clear" w:color="auto" w:fill="F2F2F2" w:themeFill="background1" w:themeFillShade="F2"/>
          </w:tcPr>
          <w:p w:rsidR="00774FA7" w:rsidRPr="00774FA7" w:rsidRDefault="00774FA7" w:rsidP="00774FA7">
            <w:pPr>
              <w:pStyle w:val="Tabletext"/>
              <w:rPr>
                <w:b/>
              </w:rPr>
            </w:pPr>
            <w:r>
              <w:rPr>
                <w:b/>
              </w:rPr>
              <w:t>Position title</w:t>
            </w:r>
          </w:p>
        </w:tc>
        <w:tc>
          <w:tcPr>
            <w:tcW w:w="6516" w:type="dxa"/>
          </w:tcPr>
          <w:p w:rsidR="00774FA7" w:rsidRDefault="003A435E" w:rsidP="00774FA7">
            <w:pPr>
              <w:pStyle w:val="Tabletext"/>
            </w:pPr>
            <w:r w:rsidRPr="003A435E">
              <w:t>Credit Control Team Leader</w:t>
            </w:r>
          </w:p>
        </w:tc>
      </w:tr>
      <w:tr w:rsidR="00774FA7" w:rsidTr="00FB2AA5">
        <w:tc>
          <w:tcPr>
            <w:tcW w:w="2835" w:type="dxa"/>
            <w:shd w:val="clear" w:color="auto" w:fill="F2F2F2" w:themeFill="background1" w:themeFillShade="F2"/>
          </w:tcPr>
          <w:p w:rsidR="00774FA7" w:rsidRPr="00774FA7" w:rsidRDefault="00774FA7" w:rsidP="00774FA7">
            <w:pPr>
              <w:pStyle w:val="Tabletext"/>
              <w:rPr>
                <w:b/>
              </w:rPr>
            </w:pPr>
            <w:r>
              <w:rPr>
                <w:b/>
              </w:rPr>
              <w:t>Date</w:t>
            </w:r>
          </w:p>
        </w:tc>
        <w:tc>
          <w:tcPr>
            <w:tcW w:w="6516" w:type="dxa"/>
          </w:tcPr>
          <w:p w:rsidR="00774FA7" w:rsidRDefault="003A435E" w:rsidP="00774FA7">
            <w:pPr>
              <w:pStyle w:val="Tabletext"/>
            </w:pPr>
            <w:r>
              <w:t>January 2016</w:t>
            </w:r>
          </w:p>
        </w:tc>
      </w:tr>
      <w:tr w:rsidR="00774FA7" w:rsidTr="00FB2AA5">
        <w:tc>
          <w:tcPr>
            <w:tcW w:w="2835" w:type="dxa"/>
            <w:shd w:val="clear" w:color="auto" w:fill="F2F2F2" w:themeFill="background1" w:themeFillShade="F2"/>
          </w:tcPr>
          <w:p w:rsidR="00774FA7" w:rsidRPr="00774FA7" w:rsidRDefault="00774FA7" w:rsidP="00774FA7">
            <w:pPr>
              <w:pStyle w:val="Tabletext"/>
              <w:rPr>
                <w:b/>
              </w:rPr>
            </w:pPr>
            <w:r>
              <w:rPr>
                <w:b/>
              </w:rPr>
              <w:t>Line Manager title</w:t>
            </w:r>
          </w:p>
        </w:tc>
        <w:tc>
          <w:tcPr>
            <w:tcW w:w="6516" w:type="dxa"/>
          </w:tcPr>
          <w:p w:rsidR="00774FA7" w:rsidRDefault="003A435E" w:rsidP="00774FA7">
            <w:pPr>
              <w:pStyle w:val="Tabletext"/>
            </w:pPr>
            <w:r w:rsidRPr="003A435E">
              <w:t>Credit Manager</w:t>
            </w:r>
          </w:p>
        </w:tc>
      </w:tr>
      <w:tr w:rsidR="00774FA7" w:rsidTr="00FB2AA5">
        <w:tc>
          <w:tcPr>
            <w:tcW w:w="2835" w:type="dxa"/>
            <w:shd w:val="clear" w:color="auto" w:fill="F2F2F2" w:themeFill="background1" w:themeFillShade="F2"/>
          </w:tcPr>
          <w:p w:rsidR="00774FA7" w:rsidRPr="00774FA7" w:rsidRDefault="00774FA7" w:rsidP="00774FA7">
            <w:pPr>
              <w:pStyle w:val="Tabletext"/>
              <w:rPr>
                <w:b/>
              </w:rPr>
            </w:pPr>
            <w:r>
              <w:rPr>
                <w:b/>
              </w:rPr>
              <w:t>Grade</w:t>
            </w:r>
          </w:p>
        </w:tc>
        <w:tc>
          <w:tcPr>
            <w:tcW w:w="6516" w:type="dxa"/>
          </w:tcPr>
          <w:p w:rsidR="00774FA7" w:rsidRDefault="003A435E" w:rsidP="00774FA7">
            <w:pPr>
              <w:pStyle w:val="Tabletext"/>
            </w:pPr>
            <w:r>
              <w:t>11</w:t>
            </w:r>
          </w:p>
        </w:tc>
      </w:tr>
    </w:tbl>
    <w:p w:rsidR="00556438" w:rsidRDefault="00556438" w:rsidP="00FB2AA5">
      <w:pPr>
        <w:pStyle w:val="Spacing"/>
      </w:pPr>
    </w:p>
    <w:p w:rsidR="00556438" w:rsidRDefault="00556438"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556438" w:rsidRPr="00556438" w:rsidTr="00FB2AA5">
        <w:trPr>
          <w:trHeight w:val="370"/>
        </w:trPr>
        <w:tc>
          <w:tcPr>
            <w:tcW w:w="9351" w:type="dxa"/>
            <w:shd w:val="clear" w:color="auto" w:fill="002060"/>
          </w:tcPr>
          <w:p w:rsidR="00556438" w:rsidRPr="00556438" w:rsidRDefault="00556438" w:rsidP="00FB2AA5">
            <w:pPr>
              <w:pStyle w:val="Heading2"/>
              <w:outlineLvl w:val="1"/>
            </w:pPr>
            <w:r>
              <w:t>Purpose</w:t>
            </w:r>
          </w:p>
        </w:tc>
      </w:tr>
    </w:tbl>
    <w:p w:rsidR="00556438" w:rsidRPr="00556438" w:rsidRDefault="00556438" w:rsidP="00FB2AA5">
      <w:pPr>
        <w:pStyle w:val="Spacing"/>
      </w:pPr>
    </w:p>
    <w:p w:rsidR="00774FA7" w:rsidRDefault="00774FA7" w:rsidP="00AC7655">
      <w:r w:rsidRPr="00774FA7">
        <w:t>(the ‘why’ of the position, within which limits and according to what objectives)</w:t>
      </w: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7367"/>
      </w:tblGrid>
      <w:tr w:rsidR="00774FA7" w:rsidTr="00FB2AA5">
        <w:tc>
          <w:tcPr>
            <w:tcW w:w="1984" w:type="dxa"/>
            <w:shd w:val="clear" w:color="auto" w:fill="F2F2F2" w:themeFill="background1" w:themeFillShade="F2"/>
          </w:tcPr>
          <w:p w:rsidR="00774FA7" w:rsidRPr="00774FA7" w:rsidRDefault="00774FA7" w:rsidP="00774FA7">
            <w:pPr>
              <w:pStyle w:val="Tabletext"/>
              <w:rPr>
                <w:b/>
              </w:rPr>
            </w:pPr>
            <w:r>
              <w:rPr>
                <w:b/>
              </w:rPr>
              <w:t>Why</w:t>
            </w:r>
          </w:p>
        </w:tc>
        <w:tc>
          <w:tcPr>
            <w:tcW w:w="7367" w:type="dxa"/>
          </w:tcPr>
          <w:p w:rsidR="00774FA7" w:rsidRDefault="003A435E" w:rsidP="003A435E">
            <w:pPr>
              <w:pStyle w:val="Tabletext"/>
              <w:tabs>
                <w:tab w:val="left" w:pos="1770"/>
              </w:tabs>
            </w:pPr>
            <w:r w:rsidRPr="00FC7F71">
              <w:t xml:space="preserve">To manage a team of credit control staff responsible for the protection of the </w:t>
            </w:r>
            <w:r w:rsidR="00497375">
              <w:t>SUEZ</w:t>
            </w:r>
            <w:r w:rsidRPr="00FC7F71">
              <w:t xml:space="preserve"> debtor asset. The role demands focus on the achievement of cash flow requirements (c£</w:t>
            </w:r>
            <w:r w:rsidRPr="003A435E">
              <w:t>90m-£100m requirement per month) ensuring that agreed payment terms are monitored and enforced, whilst at the same time addressing the need to keep provision and bad debt write off to a minimum.</w:t>
            </w:r>
            <w:r>
              <w:tab/>
            </w:r>
          </w:p>
        </w:tc>
      </w:tr>
      <w:tr w:rsidR="00774FA7" w:rsidTr="00FB2AA5">
        <w:tc>
          <w:tcPr>
            <w:tcW w:w="1984" w:type="dxa"/>
            <w:shd w:val="clear" w:color="auto" w:fill="F2F2F2" w:themeFill="background1" w:themeFillShade="F2"/>
          </w:tcPr>
          <w:p w:rsidR="00774FA7" w:rsidRPr="00774FA7" w:rsidRDefault="00774FA7" w:rsidP="00774FA7">
            <w:pPr>
              <w:pStyle w:val="Tabletext"/>
              <w:rPr>
                <w:b/>
              </w:rPr>
            </w:pPr>
            <w:r>
              <w:rPr>
                <w:b/>
              </w:rPr>
              <w:t>Within</w:t>
            </w:r>
          </w:p>
        </w:tc>
        <w:tc>
          <w:tcPr>
            <w:tcW w:w="7367" w:type="dxa"/>
          </w:tcPr>
          <w:p w:rsidR="00774FA7" w:rsidRDefault="003A435E" w:rsidP="00774FA7">
            <w:pPr>
              <w:pStyle w:val="Tabletext"/>
            </w:pPr>
            <w:r w:rsidRPr="003A435E">
              <w:t xml:space="preserve">The scope of </w:t>
            </w:r>
            <w:r w:rsidR="00497375">
              <w:t>SUEZ</w:t>
            </w:r>
            <w:r w:rsidRPr="003A435E">
              <w:t>’s Financial P&amp;P’s.</w:t>
            </w:r>
          </w:p>
        </w:tc>
      </w:tr>
      <w:tr w:rsidR="00774FA7" w:rsidTr="00FB2AA5">
        <w:tc>
          <w:tcPr>
            <w:tcW w:w="1984" w:type="dxa"/>
            <w:shd w:val="clear" w:color="auto" w:fill="F2F2F2" w:themeFill="background1" w:themeFillShade="F2"/>
          </w:tcPr>
          <w:p w:rsidR="00774FA7" w:rsidRPr="00774FA7" w:rsidRDefault="00774FA7" w:rsidP="00774FA7">
            <w:pPr>
              <w:pStyle w:val="Tabletext"/>
              <w:rPr>
                <w:b/>
              </w:rPr>
            </w:pPr>
            <w:r>
              <w:rPr>
                <w:b/>
              </w:rPr>
              <w:t>According to</w:t>
            </w:r>
          </w:p>
        </w:tc>
        <w:tc>
          <w:tcPr>
            <w:tcW w:w="7367" w:type="dxa"/>
          </w:tcPr>
          <w:p w:rsidR="00774FA7" w:rsidRDefault="003A435E" w:rsidP="00774FA7">
            <w:pPr>
              <w:pStyle w:val="Tabletext"/>
            </w:pPr>
            <w:r w:rsidRPr="003A435E">
              <w:t>The strategy of the Finance Department</w:t>
            </w:r>
          </w:p>
        </w:tc>
      </w:tr>
    </w:tbl>
    <w:p w:rsidR="00556438" w:rsidRDefault="00556438" w:rsidP="00FB2AA5">
      <w:pPr>
        <w:pStyle w:val="Spacing"/>
      </w:pPr>
    </w:p>
    <w:p w:rsidR="00556438" w:rsidRDefault="00556438" w:rsidP="00FB2AA5">
      <w:pPr>
        <w:pStyle w:val="Spacing"/>
      </w:pPr>
    </w:p>
    <w:p w:rsidR="00062131" w:rsidRDefault="00062131" w:rsidP="00FB2AA5">
      <w:pPr>
        <w:pStyle w:val="Spacing"/>
      </w:pPr>
    </w:p>
    <w:p w:rsidR="00062131" w:rsidRDefault="00062131">
      <w:r>
        <w:rPr>
          <w:b/>
        </w:rPr>
        <w:br w:type="page"/>
      </w:r>
    </w:p>
    <w:tbl>
      <w:tblPr>
        <w:tblStyle w:val="TableGrid"/>
        <w:tblW w:w="9351" w:type="dxa"/>
        <w:shd w:val="clear" w:color="auto" w:fill="002060"/>
        <w:tblLook w:val="04A0" w:firstRow="1" w:lastRow="0" w:firstColumn="1" w:lastColumn="0" w:noHBand="0" w:noVBand="1"/>
      </w:tblPr>
      <w:tblGrid>
        <w:gridCol w:w="9351"/>
      </w:tblGrid>
      <w:tr w:rsidR="00062131" w:rsidRPr="00556438" w:rsidTr="00FB2AA5">
        <w:trPr>
          <w:trHeight w:val="370"/>
        </w:trPr>
        <w:tc>
          <w:tcPr>
            <w:tcW w:w="9351" w:type="dxa"/>
            <w:shd w:val="clear" w:color="auto" w:fill="002060"/>
          </w:tcPr>
          <w:p w:rsidR="00062131" w:rsidRPr="00556438" w:rsidRDefault="00062131" w:rsidP="00FB2AA5">
            <w:pPr>
              <w:pStyle w:val="Heading2"/>
              <w:outlineLvl w:val="1"/>
            </w:pPr>
            <w:r>
              <w:lastRenderedPageBreak/>
              <w:t>Key stakeholder interaction network</w:t>
            </w:r>
          </w:p>
        </w:tc>
      </w:tr>
    </w:tbl>
    <w:p w:rsidR="00062131" w:rsidRDefault="00062131" w:rsidP="00FB2AA5">
      <w:pPr>
        <w:pStyle w:val="Spacing"/>
      </w:pPr>
    </w:p>
    <w:p w:rsidR="00774FA7" w:rsidRDefault="00BB136A" w:rsidP="00FB2AA5">
      <w:pPr>
        <w:pStyle w:val="Heading2"/>
      </w:pPr>
      <w:r>
        <w:rPr>
          <w:noProof/>
          <w:lang w:eastAsia="en-GB"/>
        </w:rPr>
        <mc:AlternateContent>
          <mc:Choice Requires="wpg">
            <w:drawing>
              <wp:inline distT="0" distB="0" distL="0" distR="0">
                <wp:extent cx="5921375" cy="3253105"/>
                <wp:effectExtent l="0" t="0" r="22225" b="2349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3253105"/>
                          <a:chOff x="1154" y="10802"/>
                          <a:chExt cx="9325" cy="5123"/>
                        </a:xfrm>
                      </wpg:grpSpPr>
                      <wps:wsp>
                        <wps:cNvPr id="25" name="Rectangle 23"/>
                        <wps:cNvSpPr>
                          <a:spLocks noChangeArrowheads="1"/>
                        </wps:cNvSpPr>
                        <wps:spPr bwMode="auto">
                          <a:xfrm>
                            <a:off x="3131" y="10802"/>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9B4AD8" w:rsidRPr="00107850" w:rsidRDefault="003A435E" w:rsidP="00144836">
                              <w:pPr>
                                <w:pStyle w:val="Chartbox"/>
                                <w:rPr>
                                  <w:rFonts w:ascii="Arial" w:hAnsi="Arial" w:cs="Arial"/>
                                </w:rPr>
                              </w:pPr>
                              <w:r>
                                <w:t>Operations</w:t>
                              </w:r>
                            </w:p>
                          </w:txbxContent>
                        </wps:txbx>
                        <wps:bodyPr rot="0" vert="horz" wrap="square" lIns="91440" tIns="45720" rIns="91440" bIns="45720" anchor="ctr" anchorCtr="0" upright="1">
                          <a:noAutofit/>
                        </wps:bodyPr>
                      </wps:wsp>
                      <wps:wsp>
                        <wps:cNvPr id="26" name="Rectangle 24"/>
                        <wps:cNvSpPr>
                          <a:spLocks noChangeArrowheads="1"/>
                        </wps:cNvSpPr>
                        <wps:spPr bwMode="auto">
                          <a:xfrm>
                            <a:off x="4435" y="10802"/>
                            <a:ext cx="144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9B4AD8" w:rsidRPr="00107850" w:rsidRDefault="003A435E" w:rsidP="00144836">
                              <w:pPr>
                                <w:pStyle w:val="Chartbox"/>
                                <w:rPr>
                                  <w:rFonts w:ascii="Arial" w:hAnsi="Arial" w:cs="Arial"/>
                                </w:rPr>
                              </w:pPr>
                              <w:r>
                                <w:t>Sales, Account Management</w:t>
                              </w:r>
                            </w:p>
                          </w:txbxContent>
                        </wps:txbx>
                        <wps:bodyPr rot="0" vert="horz" wrap="square" lIns="91440" tIns="45720" rIns="91440" bIns="45720" anchor="ctr" anchorCtr="0" upright="1">
                          <a:noAutofit/>
                        </wps:bodyPr>
                      </wps:wsp>
                      <wps:wsp>
                        <wps:cNvPr id="27" name="Rectangle 25"/>
                        <wps:cNvSpPr>
                          <a:spLocks noChangeArrowheads="1"/>
                        </wps:cNvSpPr>
                        <wps:spPr bwMode="auto">
                          <a:xfrm>
                            <a:off x="5855" y="10802"/>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9B4AD8" w:rsidRPr="00107850" w:rsidRDefault="003A435E" w:rsidP="00144836">
                              <w:pPr>
                                <w:pStyle w:val="Chartbox"/>
                                <w:rPr>
                                  <w:rFonts w:ascii="Arial" w:hAnsi="Arial" w:cs="Arial"/>
                                </w:rPr>
                              </w:pPr>
                              <w:r>
                                <w:t>Customer Services</w:t>
                              </w:r>
                            </w:p>
                          </w:txbxContent>
                        </wps:txbx>
                        <wps:bodyPr rot="0" vert="horz" wrap="square" lIns="91440" tIns="45720" rIns="91440" bIns="45720" anchor="ctr" anchorCtr="0" upright="1">
                          <a:noAutofit/>
                        </wps:bodyPr>
                      </wps:wsp>
                      <wps:wsp>
                        <wps:cNvPr id="28" name="AutoShape 26"/>
                        <wps:cNvSpPr>
                          <a:spLocks/>
                        </wps:cNvSpPr>
                        <wps:spPr bwMode="auto">
                          <a:xfrm>
                            <a:off x="8508" y="11504"/>
                            <a:ext cx="210" cy="3585"/>
                          </a:xfrm>
                          <a:prstGeom prst="leftBrace">
                            <a:avLst>
                              <a:gd name="adj1" fmla="val 142262"/>
                              <a:gd name="adj2" fmla="val 50000"/>
                            </a:avLst>
                          </a:prstGeom>
                          <a:noFill/>
                          <a:ln w="9525">
                            <a:solidFill>
                              <a:schemeClr val="bg1">
                                <a:lumMod val="75000"/>
                                <a:lumOff val="0"/>
                              </a:schemeClr>
                            </a:solidFill>
                            <a:round/>
                            <a:headEnd/>
                            <a:tailEnd/>
                          </a:ln>
                          <a:extLst>
                            <a:ext uri="{909E8E84-426E-40DD-AFC4-6F175D3DCCD1}">
                              <a14:hiddenFill xmlns:a14="http://schemas.microsoft.com/office/drawing/2010/main">
                                <a:solidFill>
                                  <a:schemeClr val="bg1">
                                    <a:lumMod val="95000"/>
                                    <a:lumOff val="0"/>
                                  </a:schemeClr>
                                </a:solidFill>
                              </a14:hiddenFill>
                            </a:ext>
                          </a:extLst>
                        </wps:spPr>
                        <wps:bodyPr rot="0" vert="horz" wrap="square" lIns="91440" tIns="45720" rIns="91440" bIns="45720" anchor="t" anchorCtr="0" upright="1">
                          <a:noAutofit/>
                        </wps:bodyPr>
                      </wps:wsp>
                      <wps:wsp>
                        <wps:cNvPr id="29" name="Rectangle 27"/>
                        <wps:cNvSpPr>
                          <a:spLocks noChangeArrowheads="1"/>
                        </wps:cNvSpPr>
                        <wps:spPr bwMode="auto">
                          <a:xfrm>
                            <a:off x="3044" y="14733"/>
                            <a:ext cx="1453"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9B4AD8" w:rsidRPr="00107850" w:rsidRDefault="003A435E" w:rsidP="00144836">
                              <w:pPr>
                                <w:pStyle w:val="Chartbox"/>
                                <w:rPr>
                                  <w:rFonts w:ascii="Arial" w:hAnsi="Arial" w:cs="Arial"/>
                                </w:rPr>
                              </w:pPr>
                              <w:r>
                                <w:t>Risk Management</w:t>
                              </w:r>
                            </w:p>
                          </w:txbxContent>
                        </wps:txbx>
                        <wps:bodyPr rot="0" vert="horz" wrap="square" lIns="91440" tIns="45720" rIns="91440" bIns="45720" anchor="ctr" anchorCtr="0" upright="1">
                          <a:noAutofit/>
                        </wps:bodyPr>
                      </wps:wsp>
                      <wps:wsp>
                        <wps:cNvPr id="30" name="Rectangle 28"/>
                        <wps:cNvSpPr>
                          <a:spLocks noChangeArrowheads="1"/>
                        </wps:cNvSpPr>
                        <wps:spPr bwMode="auto">
                          <a:xfrm>
                            <a:off x="4497" y="14734"/>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3A435E" w:rsidRPr="003A435E" w:rsidRDefault="003A435E" w:rsidP="003A435E">
                              <w:pPr>
                                <w:pStyle w:val="Chartbox"/>
                              </w:pPr>
                              <w:r>
                                <w:t>Treasury   Audit</w:t>
                              </w:r>
                            </w:p>
                          </w:txbxContent>
                        </wps:txbx>
                        <wps:bodyPr rot="0" vert="horz" wrap="square" lIns="91440" tIns="45720" rIns="91440" bIns="45720" anchor="ctr" anchorCtr="0" upright="1">
                          <a:noAutofit/>
                        </wps:bodyPr>
                      </wps:wsp>
                      <wps:wsp>
                        <wps:cNvPr id="31" name="Rectangle 29"/>
                        <wps:cNvSpPr>
                          <a:spLocks noChangeArrowheads="1"/>
                        </wps:cNvSpPr>
                        <wps:spPr bwMode="auto">
                          <a:xfrm>
                            <a:off x="5856" y="14734"/>
                            <a:ext cx="1304" cy="1191"/>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9B4AD8" w:rsidRPr="00107850" w:rsidRDefault="003A435E" w:rsidP="00144836">
                              <w:pPr>
                                <w:pStyle w:val="Chartbox"/>
                                <w:rPr>
                                  <w:rFonts w:ascii="Arial" w:hAnsi="Arial" w:cs="Arial"/>
                                </w:rPr>
                              </w:pPr>
                              <w:r>
                                <w:t>Finance</w:t>
                              </w:r>
                            </w:p>
                          </w:txbxContent>
                        </wps:txbx>
                        <wps:bodyPr rot="0" vert="horz" wrap="square" lIns="91440" tIns="45720" rIns="91440" bIns="45720" anchor="ctr" anchorCtr="0" upright="1">
                          <a:noAutofit/>
                        </wps:bodyPr>
                      </wps:wsp>
                      <wps:wsp>
                        <wps:cNvPr id="32" name="Rectangle 30"/>
                        <wps:cNvSpPr>
                          <a:spLocks noChangeArrowheads="1"/>
                        </wps:cNvSpPr>
                        <wps:spPr bwMode="auto">
                          <a:xfrm>
                            <a:off x="8778" y="11351"/>
                            <a:ext cx="1701" cy="4037"/>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3A435E" w:rsidRDefault="003A435E" w:rsidP="00144836">
                              <w:pPr>
                                <w:pStyle w:val="Chartbox"/>
                              </w:pPr>
                              <w:r>
                                <w:t xml:space="preserve">Sales Ledger Customers   </w:t>
                              </w:r>
                            </w:p>
                            <w:p w:rsidR="003A435E" w:rsidRDefault="003A435E" w:rsidP="00144836">
                              <w:pPr>
                                <w:pStyle w:val="Chartbox"/>
                              </w:pPr>
                            </w:p>
                            <w:p w:rsidR="003A435E" w:rsidRDefault="003A435E" w:rsidP="00144836">
                              <w:pPr>
                                <w:pStyle w:val="Chartbox"/>
                              </w:pPr>
                              <w:r>
                                <w:t xml:space="preserve">Completed Sales and Cash  </w:t>
                              </w:r>
                            </w:p>
                            <w:p w:rsidR="003A435E" w:rsidRDefault="003A435E" w:rsidP="00144836">
                              <w:pPr>
                                <w:pStyle w:val="Chartbox"/>
                              </w:pPr>
                            </w:p>
                            <w:p w:rsidR="003A435E" w:rsidRDefault="003A435E" w:rsidP="00144836">
                              <w:pPr>
                                <w:pStyle w:val="Chartbox"/>
                              </w:pPr>
                              <w:r>
                                <w:t xml:space="preserve">Provision Adjustment   </w:t>
                              </w:r>
                            </w:p>
                            <w:p w:rsidR="003A435E" w:rsidRDefault="003A435E" w:rsidP="00144836">
                              <w:pPr>
                                <w:pStyle w:val="Chartbox"/>
                              </w:pPr>
                            </w:p>
                            <w:p w:rsidR="009B4AD8" w:rsidRPr="00107850" w:rsidRDefault="003A435E" w:rsidP="00144836">
                              <w:pPr>
                                <w:pStyle w:val="Chartbox"/>
                                <w:rPr>
                                  <w:rFonts w:ascii="Arial" w:hAnsi="Arial" w:cs="Arial"/>
                                </w:rPr>
                              </w:pPr>
                              <w:r>
                                <w:t>DSO Result</w:t>
                              </w:r>
                            </w:p>
                          </w:txbxContent>
                        </wps:txbx>
                        <wps:bodyPr rot="0" vert="horz" wrap="square" lIns="91440" tIns="45720" rIns="91440" bIns="45720" anchor="ctr" anchorCtr="0" upright="1">
                          <a:noAutofit/>
                        </wps:bodyPr>
                      </wps:wsp>
                      <wps:wsp>
                        <wps:cNvPr id="33" name="Rectangle 31"/>
                        <wps:cNvSpPr>
                          <a:spLocks noChangeArrowheads="1"/>
                        </wps:cNvSpPr>
                        <wps:spPr bwMode="auto">
                          <a:xfrm>
                            <a:off x="1154" y="11351"/>
                            <a:ext cx="1701" cy="4038"/>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3A435E" w:rsidRDefault="003A435E" w:rsidP="00144836">
                              <w:pPr>
                                <w:pStyle w:val="Chartbox"/>
                              </w:pPr>
                              <w:r>
                                <w:t xml:space="preserve">Sales Ledger Customers       </w:t>
                              </w:r>
                            </w:p>
                            <w:p w:rsidR="003A435E" w:rsidRDefault="003A435E" w:rsidP="00144836">
                              <w:pPr>
                                <w:pStyle w:val="Chartbox"/>
                              </w:pPr>
                            </w:p>
                            <w:p w:rsidR="003A435E" w:rsidRDefault="003A435E" w:rsidP="00144836">
                              <w:pPr>
                                <w:pStyle w:val="Chartbox"/>
                              </w:pPr>
                              <w:r>
                                <w:t xml:space="preserve">Invoices          </w:t>
                              </w:r>
                            </w:p>
                            <w:p w:rsidR="003A435E" w:rsidRDefault="003A435E" w:rsidP="00144836">
                              <w:pPr>
                                <w:pStyle w:val="Chartbox"/>
                              </w:pPr>
                            </w:p>
                            <w:p w:rsidR="003A435E" w:rsidRDefault="003A435E" w:rsidP="00144836">
                              <w:pPr>
                                <w:pStyle w:val="Chartbox"/>
                              </w:pPr>
                              <w:r>
                                <w:t xml:space="preserve">Credit Support    </w:t>
                              </w:r>
                            </w:p>
                            <w:p w:rsidR="003A435E" w:rsidRDefault="003A435E" w:rsidP="00144836">
                              <w:pPr>
                                <w:pStyle w:val="Chartbox"/>
                              </w:pPr>
                            </w:p>
                            <w:p w:rsidR="009B4AD8" w:rsidRPr="00107850" w:rsidRDefault="003A435E" w:rsidP="00144836">
                              <w:pPr>
                                <w:pStyle w:val="Chartbox"/>
                                <w:rPr>
                                  <w:rFonts w:ascii="Arial" w:hAnsi="Arial" w:cs="Arial"/>
                                </w:rPr>
                              </w:pPr>
                              <w:r>
                                <w:t>Administration</w:t>
                              </w:r>
                            </w:p>
                          </w:txbxContent>
                        </wps:txbx>
                        <wps:bodyPr rot="0" vert="horz" wrap="square" lIns="91440" tIns="45720" rIns="91440" bIns="45720" anchor="ctr" anchorCtr="0" upright="1">
                          <a:noAutofit/>
                        </wps:bodyPr>
                      </wps:wsp>
                      <wps:wsp>
                        <wps:cNvPr id="34" name="Rectangle 32"/>
                        <wps:cNvSpPr>
                          <a:spLocks noChangeArrowheads="1"/>
                        </wps:cNvSpPr>
                        <wps:spPr bwMode="auto">
                          <a:xfrm>
                            <a:off x="7064" y="12532"/>
                            <a:ext cx="1444" cy="1618"/>
                          </a:xfrm>
                          <a:prstGeom prst="rect">
                            <a:avLst/>
                          </a:prstGeom>
                          <a:solidFill>
                            <a:schemeClr val="bg1">
                              <a:lumMod val="95000"/>
                              <a:lumOff val="0"/>
                            </a:schemeClr>
                          </a:solidFill>
                          <a:ln w="9525">
                            <a:solidFill>
                              <a:schemeClr val="bg1">
                                <a:lumMod val="75000"/>
                                <a:lumOff val="0"/>
                              </a:schemeClr>
                            </a:solidFill>
                            <a:miter lim="800000"/>
                            <a:headEnd/>
                            <a:tailEnd/>
                          </a:ln>
                        </wps:spPr>
                        <wps:txbx>
                          <w:txbxContent>
                            <w:p w:rsidR="009B4AD8" w:rsidRPr="00107850" w:rsidRDefault="003A435E" w:rsidP="00144836">
                              <w:pPr>
                                <w:pStyle w:val="Chartbox"/>
                                <w:rPr>
                                  <w:rFonts w:ascii="Arial" w:hAnsi="Arial" w:cs="Arial"/>
                                </w:rPr>
                              </w:pPr>
                              <w:r>
                                <w:t>Branch/   Commercial Managers/ Management Committee</w:t>
                              </w:r>
                            </w:p>
                          </w:txbxContent>
                        </wps:txbx>
                        <wps:bodyPr rot="0" vert="horz" wrap="square" lIns="91440" tIns="45720" rIns="91440" bIns="45720" anchor="ctr" anchorCtr="0" upright="1">
                          <a:noAutofit/>
                        </wps:bodyPr>
                      </wps:wsp>
                      <wps:wsp>
                        <wps:cNvPr id="35" name="Oval 33"/>
                        <wps:cNvSpPr>
                          <a:spLocks noChangeArrowheads="1"/>
                        </wps:cNvSpPr>
                        <wps:spPr bwMode="auto">
                          <a:xfrm>
                            <a:off x="3614" y="12871"/>
                            <a:ext cx="3000" cy="1065"/>
                          </a:xfrm>
                          <a:prstGeom prst="ellipse">
                            <a:avLst/>
                          </a:prstGeom>
                          <a:solidFill>
                            <a:schemeClr val="bg1">
                              <a:lumMod val="95000"/>
                              <a:lumOff val="0"/>
                            </a:schemeClr>
                          </a:solidFill>
                          <a:ln w="9525">
                            <a:solidFill>
                              <a:schemeClr val="bg1">
                                <a:lumMod val="75000"/>
                                <a:lumOff val="0"/>
                              </a:schemeClr>
                            </a:solidFill>
                            <a:round/>
                            <a:headEnd/>
                            <a:tailEnd/>
                          </a:ln>
                        </wps:spPr>
                        <wps:txbx>
                          <w:txbxContent>
                            <w:p w:rsidR="009B4AD8" w:rsidRPr="00107850" w:rsidRDefault="003A435E" w:rsidP="00675A7B">
                              <w:pPr>
                                <w:pStyle w:val="Chartbox"/>
                                <w:jc w:val="center"/>
                                <w:rPr>
                                  <w:rFonts w:ascii="Arial" w:hAnsi="Arial" w:cs="Arial"/>
                                </w:rPr>
                              </w:pPr>
                              <w:r>
                                <w:t>Credit Control Team Leader</w:t>
                              </w:r>
                            </w:p>
                          </w:txbxContent>
                        </wps:txbx>
                        <wps:bodyPr rot="0" vert="horz" wrap="square" lIns="91440" tIns="45720" rIns="91440" bIns="45720" anchor="ctr" anchorCtr="0" upright="1">
                          <a:noAutofit/>
                        </wps:bodyPr>
                      </wps:wsp>
                      <wps:wsp>
                        <wps:cNvPr id="36" name="AutoShape 34"/>
                        <wps:cNvSpPr>
                          <a:spLocks/>
                        </wps:cNvSpPr>
                        <wps:spPr bwMode="auto">
                          <a:xfrm>
                            <a:off x="2853" y="11534"/>
                            <a:ext cx="225" cy="3687"/>
                          </a:xfrm>
                          <a:prstGeom prst="rightBrace">
                            <a:avLst>
                              <a:gd name="adj1" fmla="val 136556"/>
                              <a:gd name="adj2" fmla="val 50000"/>
                            </a:avLst>
                          </a:prstGeom>
                          <a:noFill/>
                          <a:ln w="9525">
                            <a:solidFill>
                              <a:schemeClr val="bg1">
                                <a:lumMod val="75000"/>
                                <a:lumOff val="0"/>
                              </a:schemeClr>
                            </a:solidFill>
                            <a:round/>
                            <a:headEnd/>
                            <a:tailEnd/>
                          </a:ln>
                          <a:extLst>
                            <a:ext uri="{909E8E84-426E-40DD-AFC4-6F175D3DCCD1}">
                              <a14:hiddenFill xmlns:a14="http://schemas.microsoft.com/office/drawing/2010/main">
                                <a:solidFill>
                                  <a:schemeClr val="bg1">
                                    <a:lumMod val="95000"/>
                                    <a:lumOff val="0"/>
                                  </a:schemeClr>
                                </a:solidFill>
                              </a14:hiddenFill>
                            </a:ext>
                          </a:extLst>
                        </wps:spPr>
                        <wps:bodyPr rot="0" vert="horz" wrap="square" lIns="91440" tIns="45720" rIns="91440" bIns="45720" anchor="t" anchorCtr="0" upright="1">
                          <a:noAutofit/>
                        </wps:bodyPr>
                      </wps:wsp>
                      <wps:wsp>
                        <wps:cNvPr id="37" name="AutoShape 35"/>
                        <wps:cNvSpPr>
                          <a:spLocks noChangeArrowheads="1"/>
                        </wps:cNvSpPr>
                        <wps:spPr bwMode="auto">
                          <a:xfrm>
                            <a:off x="3243" y="13276"/>
                            <a:ext cx="276" cy="249"/>
                          </a:xfrm>
                          <a:prstGeom prst="rightArrow">
                            <a:avLst>
                              <a:gd name="adj1" fmla="val 50000"/>
                              <a:gd name="adj2" fmla="val 27711"/>
                            </a:avLst>
                          </a:prstGeom>
                          <a:solidFill>
                            <a:schemeClr val="bg1">
                              <a:lumMod val="100000"/>
                              <a:lumOff val="0"/>
                            </a:schemeClr>
                          </a:solidFill>
                          <a:ln w="12700">
                            <a:solidFill>
                              <a:schemeClr val="bg1">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38" name="AutoShape 36"/>
                        <wps:cNvCnPr>
                          <a:cxnSpLocks noChangeShapeType="1"/>
                        </wps:cNvCnPr>
                        <wps:spPr bwMode="auto">
                          <a:xfrm>
                            <a:off x="3833" y="12112"/>
                            <a:ext cx="295"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flipH="1">
                            <a:off x="6015" y="12112"/>
                            <a:ext cx="363"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flipH="1">
                            <a:off x="3863" y="14023"/>
                            <a:ext cx="415"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 name="AutoShape 39"/>
                        <wps:cNvCnPr>
                          <a:cxnSpLocks noChangeShapeType="1"/>
                        </wps:cNvCnPr>
                        <wps:spPr bwMode="auto">
                          <a:xfrm>
                            <a:off x="5144" y="14128"/>
                            <a:ext cx="1" cy="557"/>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AutoShape 40"/>
                        <wps:cNvCnPr>
                          <a:cxnSpLocks noChangeShapeType="1"/>
                        </wps:cNvCnPr>
                        <wps:spPr bwMode="auto">
                          <a:xfrm>
                            <a:off x="5975" y="14038"/>
                            <a:ext cx="448" cy="632"/>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AutoShape 41"/>
                        <wps:cNvSpPr>
                          <a:spLocks noChangeArrowheads="1"/>
                        </wps:cNvSpPr>
                        <wps:spPr bwMode="auto">
                          <a:xfrm>
                            <a:off x="6711" y="13276"/>
                            <a:ext cx="276" cy="249"/>
                          </a:xfrm>
                          <a:prstGeom prst="rightArrow">
                            <a:avLst>
                              <a:gd name="adj1" fmla="val 50000"/>
                              <a:gd name="adj2" fmla="val 27711"/>
                            </a:avLst>
                          </a:prstGeom>
                          <a:solidFill>
                            <a:schemeClr val="bg1">
                              <a:lumMod val="100000"/>
                              <a:lumOff val="0"/>
                            </a:schemeClr>
                          </a:solidFill>
                          <a:ln w="12700">
                            <a:solidFill>
                              <a:schemeClr val="bg1">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44" name="AutoShape 42"/>
                        <wps:cNvCnPr>
                          <a:cxnSpLocks noChangeShapeType="1"/>
                        </wps:cNvCnPr>
                        <wps:spPr bwMode="auto">
                          <a:xfrm>
                            <a:off x="5136" y="12118"/>
                            <a:ext cx="1" cy="557"/>
                          </a:xfrm>
                          <a:prstGeom prst="straightConnector1">
                            <a:avLst/>
                          </a:prstGeom>
                          <a:noFill/>
                          <a:ln w="9525">
                            <a:solidFill>
                              <a:schemeClr val="bg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4" o:spid="_x0000_s1026" style="width:466.25pt;height:256.15pt;mso-position-horizontal-relative:char;mso-position-vertical-relative:line" coordorigin="1154,10802" coordsize="9325,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yGlDggAAENHAAAOAAAAZHJzL2Uyb0RvYy54bWzsXN9zm0YQfu9M/weGd0Ucxy9pomRsWU47&#10;kzaZJp0+nwFJtAgoYMtpp/97d/fgBJKcyI4kN9N7sUHAcezdt/fttwsvX9+vUuMuLqskzyYme2GZ&#10;RpyFeZRki4n568frQWAaVS2ySKR5Fk/MT3Flvn71/Xcv18U4tvNlnkZxaUAjWTVeFxNzWdfFeDis&#10;wmW8EtWLvIgzODjPy5WoYbdcDKNSrKH1VTq0LcsbrvMyKso8jKsKfr2SB81X1P58Hof1u/m8imsj&#10;nZjQt5r+lvT3Bv8OX70U40UpimUSNt0QT+jFSiQZ3FQ1dSVqYdyWyU5TqyQs8yqf1y/CfDXM5/Mk&#10;jOkZ4GmYtfU0b8r8tqBnWYzXi0KZCUy7ZacnNxv+fPe+NJJoYtqOaWRiBWNEtzVgH4yzLhZjOOdN&#10;WXwo3pfyCWHzbR7+UcHh4fZx3F/Ik42b9U95BO2J2zon49zPyxU2AY9t3NMYfFJjEN/XRgg/uiOb&#10;cd81jRCOcdvlzHLlKIVLGEq8jjEX+gqHmRVYdntw1jQwgovk1S6zOR4dirG8M/W26R0+Gky5amPV&#10;6uus+mEpipgGq0KLtVaFvkir/gJzUWSLNDZkr/D2cF5r1kra1Mjy6RJOiy/KMl8vYxFBtxg9Re8C&#10;3KlgRL5oZM442zZWa2vGLTAkGpqxkbxJayoxLsqqfhPnKwM3JmYJ3adBFHdvq1patT0Fx7TK0yS6&#10;TtKUdhC+8TQtjTsBwLtZMLo0vV3BjJC/jVzLauAHP+PI0qn0EwwYOQBsgYav13iaGeuJOXJhmJ9y&#10;Y//JN14lNfiqNFlNzAA633YfB2mWRWASMa5FkspteIY0I4DIgZLzrb6/uYcTcfRu8ugTjF+ZS58E&#10;PhQ2lnn5l2mswR9NzOrPW1HGppH+mMEcGDHHQQdGO47r27BTdo/cdI+ILISmJmZYl6Yhd6a1dHu3&#10;RZkslnAvOSZZfgHwnCc0pJt+NT0HfJwLKN4eoDQu6CxAcRwOWO17FQUUx9FAORyhRwIKLUvkljbz&#10;UuOlXVj8PXihlRKNdYaFxQ3ch/GiF5bHrGjHxAvxIY0XoAYNDlq8QCAiiRiud0TWDNtDYrUfL8hw&#10;ekdw5yDGFbgW3ItIlQv8inhBu5DYDJZtYrYAnx433SFcaTyvL0sRIqcUY2JduLGImscQ0e9A7Oar&#10;FOIVoE4Gc2zba9hw9yS7exJyn5ZiNU0CUenyuCxHEkedfjaiBWFPw6c+y63EGMwKZBTNggameOvv&#10;kTWaBbPAGTi2Nxs41tXV4OJ66gy8a+a7V/xqOr1i/6BNmTNeJlEUZ/jAbezHnMOigCYKlVGbiv56&#10;PFVR2OOT4GG/88SRwQLtf7IJzV6csGekm/W3QjZHrTPoRGX+w87g+FGZhYQSfYTjcwpS5RTGCJg5&#10;LtdR2cHh4DEXTxoJdPQ6OJMkslk8OaxaOypGcEa8OM4I+G6Dl601VasYj5JPjokXFZ9rvPTxAsxs&#10;By+jM+IF2CXoKRovSm58dtWPxAwVn2u89PECQco2XmDNeTA4OzofC3y/jdm4S5JTh4/5FsAZgzbH&#10;4kQSVUJhEzpplbzV/o+5vqj4XOOljxcIEHbwopTSM4h/mxQc+zxeiCRqvCgtgEL0nkxwTLyoEFbj&#10;pY8XCLZ38KKU0jPgxbe8Jt6HjHYj0rWaICT24BhlYT2m8SIR0iaQT4sXFcJqvPTxoqoW3qG0LBWq&#10;nhoOGfpTFSx4rIVK4G9RMY7qtYSK5X1BP4/TNCmqjnqOiv6GsKFo3PPDykUfX67FUoBnqlk4UErf&#10;EouxTIECFhWzaoD0AaKqFTbZJK7UkN0FBedeDz8HZ5PsANVgjOSZK++wiUzsttKJe8GXAhOs+XhU&#10;Ool7LmgIlAjS6SSdTtryEGfxB/U3kk4CVaChlx1voLSeXW9wdPmC207jJLjtN6Bt6SX+QEum7ZA3&#10;/0wwhj6C6g4PTDmrbHI/Ld3LONu+z2gVh/vuzzg/dhVmmMP+mtJBZvtw/VMIwHlVRHD0VMEs6y3J&#10;7e9kuy+uXct3eDDwfZcPHD6zBpfB9XRwMWWe588up5ezrWz3jNqsjpPwVh1Ea+a3UB/5YRmtjSjB&#10;klE74CNQ1aIECg95YHkW5nBEuoBCcapLhNLH35J6SbUYWAdMI9ISf8nCRBjGWc3pULd6tDPzdqpH&#10;YZ6lxVLIBtSJMP0UwyMiqHpLe50H6STXG1vJM3R+fU+J+v6qZ76n2IYrMQ8c4jSTxeThfdYUkyuf&#10;SC1+/FRA4bj0Gw1vkpcczJt4AFEL8Sabsa2I2x5BfIMBtydj8YddYlWXAr3iNM8yKIDOS1k0+0AN&#10;9H++dsaoya51mVAlOlQaT8xVHEGNcQygxC0ZJGHl8n5/85zVNcq8HYRK1RkG8KDyl5aGn6+smatK&#10;kw41UDLd6ZBgzCH6/QEhRJ5ZvjjhWawp2dzFBPcALhoTscbEyd+JwfcYpBrbwYSS4s6MCR7gxKdM&#10;uSVfzCFfQu8iOQgXjQmNidO/J+aoipEOJpT6djpMdFYHFxIRDRKYTXDcIKFJgLvuF2QmzZf+Q9XI&#10;3yJfclQlyAYHsF4AceuFAWJ8usjBHeHrp3JFgECGFNBWTHEciGz0iqBXhDOsCEBLtlkSrBIbJHxo&#10;Xsg+VSLOQ+GOcKBFxS3tqCdZytyeFhXDWouKWlSk73jA++pf84GK/aIistMdh9gt4jm9qOgyUDFb&#10;UXGLGmiKjB+3+H/LJ5AkpS+1UMKg+aoMfgqmuw/b3W/fvPoXAAD//wMAUEsDBBQABgAIAAAAIQDT&#10;lsR03QAAAAUBAAAPAAAAZHJzL2Rvd25yZXYueG1sTI9PS8NAEMXvgt9hGcGb3fwhYmM2pRT1VARb&#10;QXqbZqdJaHY2ZLdJ+u1dvehl4PEe7/2mWM2mEyMNrrWsIF5EIIgrq1uuFXzuXx+eQDiPrLGzTAqu&#10;5GBV3t4UmGs78QeNO1+LUMIuRwWN930upasaMugWticO3skOBn2QQy31gFMoN51MouhRGmw5LDTY&#10;06ah6ry7GAVvE07rNH4Zt+fT5nrYZ+9f25iUur+b188gPM3+Lww/+AEdysB0tBfWTnQKwiP+9wZv&#10;mSYZiKOCLE5SkGUh/9OX3wAAAP//AwBQSwECLQAUAAYACAAAACEAtoM4kv4AAADhAQAAEwAAAAAA&#10;AAAAAAAAAAAAAAAAW0NvbnRlbnRfVHlwZXNdLnhtbFBLAQItABQABgAIAAAAIQA4/SH/1gAAAJQB&#10;AAALAAAAAAAAAAAAAAAAAC8BAABfcmVscy8ucmVsc1BLAQItABQABgAIAAAAIQDq9yGlDggAAENH&#10;AAAOAAAAAAAAAAAAAAAAAC4CAABkcnMvZTJvRG9jLnhtbFBLAQItABQABgAIAAAAIQDTlsR03QAA&#10;AAUBAAAPAAAAAAAAAAAAAAAAAGgKAABkcnMvZG93bnJldi54bWxQSwUGAAAAAAQABADzAAAAcgsA&#10;AAAA&#10;">
                <v:rect id="Rectangle 23" o:spid="_x0000_s1027" style="position:absolute;left:3131;top:10802;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0Xg8UA&#10;AADbAAAADwAAAGRycy9kb3ducmV2LnhtbESPT2vCQBTE74V+h+UJ3upGobVEN6GIUg9Cq61/js/s&#10;azY0+zZkV43fvisIPQ4z8xtmmne2FmdqfeVYwXCQgCAunK64VPD9tXh6BeEDssbaMSm4koc8e3yY&#10;Yqrdhdd03oRSRAj7FBWYEJpUSl8YsugHriGO3o9rLYYo21LqFi8Rbms5SpIXabHiuGCwoZmh4ndz&#10;sgoONe7WzfzzarYrGd7nFY8/jnul+r3ubQIiUBf+w/f2UisYPcP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3ReDxQAAANsAAAAPAAAAAAAAAAAAAAAAAJgCAABkcnMv&#10;ZG93bnJldi54bWxQSwUGAAAAAAQABAD1AAAAigMAAAAA&#10;" fillcolor="#f2f2f2 [3052]" strokecolor="#bfbfbf [2412]">
                  <v:textbox>
                    <w:txbxContent>
                      <w:p w:rsidR="009B4AD8" w:rsidRPr="00107850" w:rsidRDefault="003A435E" w:rsidP="00144836">
                        <w:pPr>
                          <w:pStyle w:val="Chartbox"/>
                          <w:rPr>
                            <w:rFonts w:ascii="Arial" w:hAnsi="Arial" w:cs="Arial"/>
                          </w:rPr>
                        </w:pPr>
                        <w:r>
                          <w:t>Operations</w:t>
                        </w:r>
                      </w:p>
                    </w:txbxContent>
                  </v:textbox>
                </v:rect>
                <v:rect id="Rectangle 24" o:spid="_x0000_s1028" style="position:absolute;left:4435;top:10802;width:144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9MQA&#10;AADbAAAADwAAAGRycy9kb3ducmV2LnhtbESPT2sCMRTE70K/Q3gFb5qtB5XVKCKWehD816rH183r&#10;ZunmZdlEXb+9EQSPw8z8hhlPG1uKC9W+cKzgo5uAIM6cLjhX8L3/7AxB+ICssXRMCm7kYTp5a40x&#10;1e7KW7rsQi4ihH2KCkwIVSqlzwxZ9F1XEUfvz9UWQ5R1LnWN1wi3pewlSV9aLDguGKxobij7352t&#10;glOJh2212NzMz0qGr0XBg/XvUan2ezMbgQjUhFf42V5qBb0+PL7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PifTEAAAA2wAAAA8AAAAAAAAAAAAAAAAAmAIAAGRycy9k&#10;b3ducmV2LnhtbFBLBQYAAAAABAAEAPUAAACJAwAAAAA=&#10;" fillcolor="#f2f2f2 [3052]" strokecolor="#bfbfbf [2412]">
                  <v:textbox>
                    <w:txbxContent>
                      <w:p w:rsidR="009B4AD8" w:rsidRPr="00107850" w:rsidRDefault="003A435E" w:rsidP="00144836">
                        <w:pPr>
                          <w:pStyle w:val="Chartbox"/>
                          <w:rPr>
                            <w:rFonts w:ascii="Arial" w:hAnsi="Arial" w:cs="Arial"/>
                          </w:rPr>
                        </w:pPr>
                        <w:r>
                          <w:t>Sales, Account Management</w:t>
                        </w:r>
                      </w:p>
                    </w:txbxContent>
                  </v:textbox>
                </v:rect>
                <v:rect id="Rectangle 25" o:spid="_x0000_s1029" style="position:absolute;left:5855;top:10802;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Msb8QA&#10;AADbAAAADwAAAGRycy9kb3ducmV2LnhtbESPT2vCQBTE7wW/w/KE3upGD1WiayjF0h4Krf89PrPP&#10;bDD7NmS3MX57tyB4HGbmN8ws62wlWmp86VjBcJCAIM6dLrlQsFl/vExA+ICssXJMCq7kIZv3nmaY&#10;anfhJbWrUIgIYZ+iAhNCnUrpc0MW/cDVxNE7ucZiiLIppG7wEuG2kqMkeZUWS44LBmt6N5SfV39W&#10;waHC3bJe/F7N9luGz0XJ45/jXqnnfvc2BRGoC4/wvf2lFYzG8P8l/g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DLG/EAAAA2wAAAA8AAAAAAAAAAAAAAAAAmAIAAGRycy9k&#10;b3ducmV2LnhtbFBLBQYAAAAABAAEAPUAAACJAwAAAAA=&#10;" fillcolor="#f2f2f2 [3052]" strokecolor="#bfbfbf [2412]">
                  <v:textbox>
                    <w:txbxContent>
                      <w:p w:rsidR="009B4AD8" w:rsidRPr="00107850" w:rsidRDefault="003A435E" w:rsidP="00144836">
                        <w:pPr>
                          <w:pStyle w:val="Chartbox"/>
                          <w:rPr>
                            <w:rFonts w:ascii="Arial" w:hAnsi="Arial" w:cs="Arial"/>
                          </w:rPr>
                        </w:pPr>
                        <w:r>
                          <w:t>Customer Services</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6" o:spid="_x0000_s1030" type="#_x0000_t87" style="position:absolute;left:8508;top:11504;width:210;height:3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QMEA&#10;AADbAAAADwAAAGRycy9kb3ducmV2LnhtbERPu27CMBTdK/EP1kXqVhwYopBiEEIgdUMFBrpd2Zc8&#10;iK+j2BC3X18PlToenfdqE20nnjT4xrGC+SwDQaydabhScDkf3goQPiAb7ByTgm/ysFlPXlZYGjfy&#10;Jz1PoRIphH2JCuoQ+lJKr2uy6GeuJ07czQ0WQ4JDJc2AYwq3nVxkWS4tNpwaauxpV5O+nx5WgTbt&#10;dd8eYxt/imX+2B4L/roUSr1O4/YdRKAY/sV/7g+jYJHGpi/p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h7EDBAAAA2wAAAA8AAAAAAAAAAAAAAAAAmAIAAGRycy9kb3du&#10;cmV2LnhtbFBLBQYAAAAABAAEAPUAAACGAwAAAAA=&#10;" fillcolor="#f2f2f2 [3052]" strokecolor="#bfbfbf [2412]"/>
                <v:rect id="Rectangle 27" o:spid="_x0000_s1031" style="position:absolute;left:3044;top:14733;width:1453;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hsUA&#10;AADbAAAADwAAAGRycy9kb3ducmV2LnhtbESPT2vCQBTE74V+h+UJ3upGD62NbkIRpR6EVlv/HJ/Z&#10;12xo9m3Irhq/fVcQehxm5jfMNO9sLc7U+sqxguEgAUFcOF1xqeD7a/E0BuEDssbaMSm4koc8e3yY&#10;Yqrdhdd03oRSRAj7FBWYEJpUSl8YsugHriGO3o9rLYYo21LqFi8Rbms5SpJnabHiuGCwoZmh4ndz&#10;sgoONe7WzfzzarYrGd7nFb98HPdK9Xvd2wREoC78h+/tpVYweoXb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B2GxQAAANsAAAAPAAAAAAAAAAAAAAAAAJgCAABkcnMv&#10;ZG93bnJldi54bWxQSwUGAAAAAAQABAD1AAAAigMAAAAA&#10;" fillcolor="#f2f2f2 [3052]" strokecolor="#bfbfbf [2412]">
                  <v:textbox>
                    <w:txbxContent>
                      <w:p w:rsidR="009B4AD8" w:rsidRPr="00107850" w:rsidRDefault="003A435E" w:rsidP="00144836">
                        <w:pPr>
                          <w:pStyle w:val="Chartbox"/>
                          <w:rPr>
                            <w:rFonts w:ascii="Arial" w:hAnsi="Arial" w:cs="Arial"/>
                          </w:rPr>
                        </w:pPr>
                        <w:r>
                          <w:t>Risk Management</w:t>
                        </w:r>
                      </w:p>
                    </w:txbxContent>
                  </v:textbox>
                </v:rect>
                <v:rect id="Rectangle 28" o:spid="_x0000_s1032" style="position:absolute;left:4497;top:14734;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MixsIA&#10;AADbAAAADwAAAGRycy9kb3ducmV2LnhtbERPy2rCQBTdC/7DcIXuzEQLrUTHUCSlXRRa313eZm4z&#10;wcydkJlq/PvOQnB5OO9F3ttGnKnztWMFkyQFQVw6XXOlYLd9Hc9A+ICssXFMCq7kIV8OBwvMtLvw&#10;ms6bUIkYwj5DBSaENpPSl4Ys+sS1xJH7dZ3FEGFXSd3hJYbbRk7T9ElarDk2GGxpZag8bf6sgu8G&#10;D+u2+Lqa/YcMb0XNz58/R6UeRv3LHESgPtzFN/e7VvAY18cv8Q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yLGwgAAANsAAAAPAAAAAAAAAAAAAAAAAJgCAABkcnMvZG93&#10;bnJldi54bWxQSwUGAAAAAAQABAD1AAAAhwMAAAAA&#10;" fillcolor="#f2f2f2 [3052]" strokecolor="#bfbfbf [2412]">
                  <v:textbox>
                    <w:txbxContent>
                      <w:p w:rsidR="003A435E" w:rsidRPr="003A435E" w:rsidRDefault="003A435E" w:rsidP="003A435E">
                        <w:pPr>
                          <w:pStyle w:val="Chartbox"/>
                        </w:pPr>
                        <w:r>
                          <w:t>Treasury   Audit</w:t>
                        </w:r>
                      </w:p>
                    </w:txbxContent>
                  </v:textbox>
                </v:rect>
                <v:rect id="Rectangle 29" o:spid="_x0000_s1033" style="position:absolute;left:5856;top:14734;width:1304;height:1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XcMA&#10;AADbAAAADwAAAGRycy9kb3ducmV2LnhtbESPT4vCMBTE74LfITzBm6YqrNI1yrIoehBW3X8en83b&#10;pmzzUpqo9dsbQfA4zMxvmOm8saU4U+0LxwoG/QQEceZ0wbmCr89lbwLCB2SNpWNScCUP81m7NcVU&#10;uwvv6LwPuYgQ9ikqMCFUqZQ+M2TR911FHL0/V1sMUda51DVeItyWcpgkL9JiwXHBYEXvhrL//ckq&#10;OJT4s6sW26v53siwWhQ8/jj+KtXtNG+vIAI14Rl+tNdawWgA9y/x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HXcMAAADbAAAADwAAAAAAAAAAAAAAAACYAgAAZHJzL2Rv&#10;d25yZXYueG1sUEsFBgAAAAAEAAQA9QAAAIgDAAAAAA==&#10;" fillcolor="#f2f2f2 [3052]" strokecolor="#bfbfbf [2412]">
                  <v:textbox>
                    <w:txbxContent>
                      <w:p w:rsidR="009B4AD8" w:rsidRPr="00107850" w:rsidRDefault="003A435E" w:rsidP="00144836">
                        <w:pPr>
                          <w:pStyle w:val="Chartbox"/>
                          <w:rPr>
                            <w:rFonts w:ascii="Arial" w:hAnsi="Arial" w:cs="Arial"/>
                          </w:rPr>
                        </w:pPr>
                        <w:r>
                          <w:t>Finance</w:t>
                        </w:r>
                      </w:p>
                    </w:txbxContent>
                  </v:textbox>
                </v:rect>
                <v:rect id="Rectangle 30" o:spid="_x0000_s1034" style="position:absolute;left:8778;top:11351;width:1701;height:40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ZKsUA&#10;AADbAAAADwAAAGRycy9kb3ducmV2LnhtbESPT2vCQBTE74V+h+UJ3upGC7VEN6GIUg9Cq61/js/s&#10;azY0+zZkV43fvisIPQ4z8xtmmne2FmdqfeVYwXCQgCAunK64VPD9tXh6BeEDssbaMSm4koc8e3yY&#10;Yqrdhdd03oRSRAj7FBWYEJpUSl8YsugHriGO3o9rLYYo21LqFi8Rbms5SpIXabHiuGCwoZmh4ndz&#10;sgoONe7WzfzzarYrGd7nFY8/jnul+r3ubQIiUBf+w/f2Uit4HsH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7RkqxQAAANsAAAAPAAAAAAAAAAAAAAAAAJgCAABkcnMv&#10;ZG93bnJldi54bWxQSwUGAAAAAAQABAD1AAAAigMAAAAA&#10;" fillcolor="#f2f2f2 [3052]" strokecolor="#bfbfbf [2412]">
                  <v:textbox>
                    <w:txbxContent>
                      <w:p w:rsidR="003A435E" w:rsidRDefault="003A435E" w:rsidP="00144836">
                        <w:pPr>
                          <w:pStyle w:val="Chartbox"/>
                        </w:pPr>
                        <w:r>
                          <w:t xml:space="preserve">Sales Ledger Customers   </w:t>
                        </w:r>
                      </w:p>
                      <w:p w:rsidR="003A435E" w:rsidRDefault="003A435E" w:rsidP="00144836">
                        <w:pPr>
                          <w:pStyle w:val="Chartbox"/>
                        </w:pPr>
                      </w:p>
                      <w:p w:rsidR="003A435E" w:rsidRDefault="003A435E" w:rsidP="00144836">
                        <w:pPr>
                          <w:pStyle w:val="Chartbox"/>
                        </w:pPr>
                        <w:r>
                          <w:t xml:space="preserve">Completed Sales and Cash  </w:t>
                        </w:r>
                      </w:p>
                      <w:p w:rsidR="003A435E" w:rsidRDefault="003A435E" w:rsidP="00144836">
                        <w:pPr>
                          <w:pStyle w:val="Chartbox"/>
                        </w:pPr>
                      </w:p>
                      <w:p w:rsidR="003A435E" w:rsidRDefault="003A435E" w:rsidP="00144836">
                        <w:pPr>
                          <w:pStyle w:val="Chartbox"/>
                        </w:pPr>
                        <w:r>
                          <w:t xml:space="preserve">Provision Adjustment   </w:t>
                        </w:r>
                      </w:p>
                      <w:p w:rsidR="003A435E" w:rsidRDefault="003A435E" w:rsidP="00144836">
                        <w:pPr>
                          <w:pStyle w:val="Chartbox"/>
                        </w:pPr>
                      </w:p>
                      <w:p w:rsidR="009B4AD8" w:rsidRPr="00107850" w:rsidRDefault="003A435E" w:rsidP="00144836">
                        <w:pPr>
                          <w:pStyle w:val="Chartbox"/>
                          <w:rPr>
                            <w:rFonts w:ascii="Arial" w:hAnsi="Arial" w:cs="Arial"/>
                          </w:rPr>
                        </w:pPr>
                        <w:r>
                          <w:t>DSO Result</w:t>
                        </w:r>
                      </w:p>
                    </w:txbxContent>
                  </v:textbox>
                </v:rect>
                <v:rect id="Rectangle 31" o:spid="_x0000_s1035" style="position:absolute;left:1154;top:11351;width:1701;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8scUA&#10;AADbAAAADwAAAGRycy9kb3ducmV2LnhtbESPT2vCQBTE70K/w/KE3nSjQi3RTShiaQ9Cq61/js/s&#10;azY0+zZkV43fvisIPQ4z8xtmnne2FmdqfeVYwWiYgCAunK64VPD99Tp4BuEDssbaMSm4koc8e+jN&#10;MdXuwms6b0IpIoR9igpMCE0qpS8MWfRD1xBH78e1FkOUbSl1i5cIt7UcJ8mTtFhxXDDY0MJQ8bs5&#10;WQWHGnfrZvl5NduVDG/Liqcfx71Sj/3uZQYiUBf+w/f2u1YwmcDtS/w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byxxQAAANsAAAAPAAAAAAAAAAAAAAAAAJgCAABkcnMv&#10;ZG93bnJldi54bWxQSwUGAAAAAAQABAD1AAAAigMAAAAA&#10;" fillcolor="#f2f2f2 [3052]" strokecolor="#bfbfbf [2412]">
                  <v:textbox>
                    <w:txbxContent>
                      <w:p w:rsidR="003A435E" w:rsidRDefault="003A435E" w:rsidP="00144836">
                        <w:pPr>
                          <w:pStyle w:val="Chartbox"/>
                        </w:pPr>
                        <w:r>
                          <w:t xml:space="preserve">Sales Ledger Customers       </w:t>
                        </w:r>
                      </w:p>
                      <w:p w:rsidR="003A435E" w:rsidRDefault="003A435E" w:rsidP="00144836">
                        <w:pPr>
                          <w:pStyle w:val="Chartbox"/>
                        </w:pPr>
                      </w:p>
                      <w:p w:rsidR="003A435E" w:rsidRDefault="003A435E" w:rsidP="00144836">
                        <w:pPr>
                          <w:pStyle w:val="Chartbox"/>
                        </w:pPr>
                        <w:r>
                          <w:t xml:space="preserve">Invoices          </w:t>
                        </w:r>
                      </w:p>
                      <w:p w:rsidR="003A435E" w:rsidRDefault="003A435E" w:rsidP="00144836">
                        <w:pPr>
                          <w:pStyle w:val="Chartbox"/>
                        </w:pPr>
                      </w:p>
                      <w:p w:rsidR="003A435E" w:rsidRDefault="003A435E" w:rsidP="00144836">
                        <w:pPr>
                          <w:pStyle w:val="Chartbox"/>
                        </w:pPr>
                        <w:r>
                          <w:t xml:space="preserve">Credit Support    </w:t>
                        </w:r>
                      </w:p>
                      <w:p w:rsidR="003A435E" w:rsidRDefault="003A435E" w:rsidP="00144836">
                        <w:pPr>
                          <w:pStyle w:val="Chartbox"/>
                        </w:pPr>
                      </w:p>
                      <w:p w:rsidR="009B4AD8" w:rsidRPr="00107850" w:rsidRDefault="003A435E" w:rsidP="00144836">
                        <w:pPr>
                          <w:pStyle w:val="Chartbox"/>
                          <w:rPr>
                            <w:rFonts w:ascii="Arial" w:hAnsi="Arial" w:cs="Arial"/>
                          </w:rPr>
                        </w:pPr>
                        <w:r>
                          <w:t>Administration</w:t>
                        </w:r>
                      </w:p>
                    </w:txbxContent>
                  </v:textbox>
                </v:rect>
                <v:rect id="Rectangle 32" o:spid="_x0000_s1036" style="position:absolute;left:7064;top:12532;width:1444;height:1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kxcUA&#10;AADbAAAADwAAAGRycy9kb3ducmV2LnhtbESPT2sCMRTE74LfITyhNzdrLVVWo0hR2kOhav3T4+vm&#10;uVncvCybVNdv3xSEHoeZ+Q0znbe2EhdqfOlYwSBJQRDnTpdcKNh9rvpjED4ga6wck4IbeZjPup0p&#10;ZtpdeUOXbShEhLDPUIEJoc6k9Lkhiz5xNXH0Tq6xGKJsCqkbvEa4reRjmj5LiyXHBYM1vRjKz9sf&#10;q+CrwsOmXq5vZv8uw+uy5NHH91Gph167mIAI1Ib/8L39phUMn+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CTFxQAAANsAAAAPAAAAAAAAAAAAAAAAAJgCAABkcnMv&#10;ZG93bnJldi54bWxQSwUGAAAAAAQABAD1AAAAigMAAAAA&#10;" fillcolor="#f2f2f2 [3052]" strokecolor="#bfbfbf [2412]">
                  <v:textbox>
                    <w:txbxContent>
                      <w:p w:rsidR="009B4AD8" w:rsidRPr="00107850" w:rsidRDefault="003A435E" w:rsidP="00144836">
                        <w:pPr>
                          <w:pStyle w:val="Chartbox"/>
                          <w:rPr>
                            <w:rFonts w:ascii="Arial" w:hAnsi="Arial" w:cs="Arial"/>
                          </w:rPr>
                        </w:pPr>
                        <w:r>
                          <w:t>Branch/   Commercial Managers/ Management Committee</w:t>
                        </w:r>
                      </w:p>
                    </w:txbxContent>
                  </v:textbox>
                </v:rect>
                <v:oval id="Oval 33" o:spid="_x0000_s1037" style="position:absolute;left:3614;top:12871;width:3000;height:1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hhsEA&#10;AADbAAAADwAAAGRycy9kb3ducmV2LnhtbESPQYvCMBSE74L/IbwFL6KplRbpGkWEBS8e1Hp/NM+m&#10;u81LabLa/fcbQfA4zMw3zHo72FbcqfeNYwWLeQKCuHK64VpBefmarUD4gKyxdUwK/sjDdjMerbHQ&#10;7sEnup9DLSKEfYEKTAhdIaWvDFn0c9cRR+/meoshyr6WusdHhNtWpkmSS4sNxwWDHe0NVT/nX6sA&#10;j5fKpq25Jl2eZjlmVH6HqVKTj2H3CSLQEN7hV/ugFSwzeH6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8YYbBAAAA2wAAAA8AAAAAAAAAAAAAAAAAmAIAAGRycy9kb3du&#10;cmV2LnhtbFBLBQYAAAAABAAEAPUAAACGAwAAAAA=&#10;" fillcolor="#f2f2f2 [3052]" strokecolor="#bfbfbf [2412]">
                  <v:textbox>
                    <w:txbxContent>
                      <w:p w:rsidR="009B4AD8" w:rsidRPr="00107850" w:rsidRDefault="003A435E" w:rsidP="00675A7B">
                        <w:pPr>
                          <w:pStyle w:val="Chartbox"/>
                          <w:jc w:val="center"/>
                          <w:rPr>
                            <w:rFonts w:ascii="Arial" w:hAnsi="Arial" w:cs="Arial"/>
                          </w:rPr>
                        </w:pPr>
                        <w:r>
                          <w:t>Credit Control Team Leader</w:t>
                        </w:r>
                      </w:p>
                    </w:txbxContent>
                  </v:textbox>
                </v:oval>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4" o:spid="_x0000_s1038" type="#_x0000_t88" style="position:absolute;left:2853;top:11534;width:225;height: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k/cUA&#10;AADbAAAADwAAAGRycy9kb3ducmV2LnhtbESPQWvCQBSE70L/w/IKvYhuTDFKdJViEWxvtUU8PrPP&#10;bGj2bcxuTfrvXaHQ4zAz3zDLdW9rcaXWV44VTMYJCOLC6YpLBV+f29EchA/IGmvHpOCXPKxXD4Ml&#10;5tp1/EHXfShFhLDPUYEJocml9IUhi37sGuLonV1rMUTZllK32EW4rWWaJJm0WHFcMNjQxlDxvf+x&#10;CtL0/XXzVg1Pl262nWZDvTOH4qjU02P/sgARqA//4b/2Tit4zuD+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XCT9xQAAANsAAAAPAAAAAAAAAAAAAAAAAJgCAABkcnMv&#10;ZG93bnJldi54bWxQSwUGAAAAAAQABAD1AAAAigMAAAAA&#10;" fillcolor="#f2f2f2 [3052]" strokecolor="#bfbfbf [241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39" type="#_x0000_t13" style="position:absolute;left:3243;top:13276;width:276;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ISMMA&#10;AADbAAAADwAAAGRycy9kb3ducmV2LnhtbESPT4vCMBTE74LfITzBi2iqgko1ioiie9v1D14fzbMt&#10;Ni+1iVr99JsFYY/DzPyGmS1qU4gHVS63rKDfi0AQJ1bnnCo4HjbdCQjnkTUWlknBixws5s3GDGNt&#10;n/xDj71PRYCwi1FB5n0ZS+mSjAy6ni2Jg3exlUEfZJVKXeEzwE0hB1E0kgZzDgsZlrTKKLnu70bB&#10;u57cNHYOp+3pxV/f9/N6a4ZHpdqtejkF4an2/+FPe6cVDMfw9yX8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MISMMAAADbAAAADwAAAAAAAAAAAAAAAACYAgAAZHJzL2Rv&#10;d25yZXYueG1sUEsFBgAAAAAEAAQA9QAAAIgDAAAAAA==&#10;" fillcolor="white [3212]" strokecolor="#bfbfbf [2412]" strokeweight="1pt">
                  <v:shadow color="#323232 [1606]" opacity=".5" offset="1pt"/>
                </v:shape>
                <v:shapetype id="_x0000_t32" coordsize="21600,21600" o:spt="32" o:oned="t" path="m,l21600,21600e" filled="f">
                  <v:path arrowok="t" fillok="f" o:connecttype="none"/>
                  <o:lock v:ext="edit" shapetype="t"/>
                </v:shapetype>
                <v:shape id="AutoShape 36" o:spid="_x0000_s1040" type="#_x0000_t32" style="position:absolute;left:3833;top:12112;width:295;height: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C4VsIAAADbAAAADwAAAGRycy9kb3ducmV2LnhtbERPy4rCMBTdC/5DuIIbGVMVfHSMIkJH&#10;F4qoMwt3l+baFpub0mRq5+8nC8Hl4byX69aUoqHaFZYVjIYRCOLU6oIzBd/X5GMOwnlkjaVlUvBH&#10;DtarbmeJsbZPPlNz8ZkIIexiVJB7X8VSujQng25oK+LA3W1t0AdYZ1LX+AzhppTjKJpKgwWHhhwr&#10;2uaUPi6/RsFh+7XnQbP7mfH1WNySZHE7zRdK9Xvt5hOEp9a/xS/3XiuYhLHhS/g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C4VsIAAADbAAAADwAAAAAAAAAAAAAA&#10;AAChAgAAZHJzL2Rvd25yZXYueG1sUEsFBgAAAAAEAAQA+QAAAJADAAAAAA==&#10;" strokecolor="#bfbfbf [2412]">
                  <v:stroke endarrow="block"/>
                </v:shape>
                <v:shape id="AutoShape 37" o:spid="_x0000_s1041" type="#_x0000_t32" style="position:absolute;left:6015;top:12112;width:363;height:6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fkacYAAADbAAAADwAAAGRycy9kb3ducmV2LnhtbESPQWsCMRSE7wX/Q3iF3mq2FkpdjSIt&#10;lYq9rIp6fG6em7Wbl3WT6vbfG0HwOMzMN8xw3NpKnKjxpWMFL90EBHHudMmFgtXy6/kdhA/IGivH&#10;pOCfPIxHnYchptqdOaPTIhQiQtinqMCEUKdS+tyQRd91NXH09q6xGKJsCqkbPEe4rWQvSd6kxZLj&#10;gsGaPgzlv4s/q2C+639ud3RYm948m/0cp/Um28yUenpsJwMQgdpwD9/a31rBax+uX+IPkK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35GnGAAAA2wAAAA8AAAAAAAAA&#10;AAAAAAAAoQIAAGRycy9kb3ducmV2LnhtbFBLBQYAAAAABAAEAPkAAACUAwAAAAA=&#10;" strokecolor="#bfbfbf [2412]">
                  <v:stroke endarrow="block"/>
                </v:shape>
                <v:shape id="AutoShape 38" o:spid="_x0000_s1042" type="#_x0000_t32" style="position:absolute;left:3863;top:14023;width:415;height:6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icMAAADbAAAADwAAAGRycy9kb3ducmV2LnhtbERPz2vCMBS+C/sfwht4s+lEZHZGGYqi&#10;uEvdmDs+m7emW/NSm6jdf28OA48f3+/pvLO1uFDrK8cKnpIUBHHhdMWlgo/31eAZhA/IGmvHpOCP&#10;PMxnD70pZtpdOafLPpQihrDPUIEJocmk9IUhiz5xDXHkvl1rMUTYllK3eI3htpbDNB1LixXHBoMN&#10;LQwVv/uzVbA7TpZfR/r5NMNdvn07rZtDftgq1X/sXl9ABOrCXfzv3mgFo7g+fok/QM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LPonDAAAA2wAAAA8AAAAAAAAAAAAA&#10;AAAAoQIAAGRycy9kb3ducmV2LnhtbFBLBQYAAAAABAAEAPkAAACRAwAAAAA=&#10;" strokecolor="#bfbfbf [2412]">
                  <v:stroke endarrow="block"/>
                </v:shape>
                <v:shape id="AutoShape 39" o:spid="_x0000_s1043" type="#_x0000_t32" style="position:absolute;left:5144;top:14128;width:1;height: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xitsYAAADbAAAADwAAAGRycy9kb3ducmV2LnhtbESPQWvCQBSE7wX/w/IKXkrdKEVNdBUR&#10;oh5ailoPuT2yr0kw+zZk15j++65Q6HGYmW+Y5bo3teiodZVlBeNRBII4t7riQsHXOX2dg3AeWWNt&#10;mRT8kIP1avC0xETbOx+pO/lCBAi7BBWU3jeJlC4vyaAb2YY4eN+2NeiDbAupW7wHuKnlJIqm0mDF&#10;YaHEhrYl5dfTzSh43+4O/NLtLzM+f1RZmsbZ5zxWavjcbxYgPPX+P/zXPmgFb2N4fA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MYrbGAAAA2wAAAA8AAAAAAAAA&#10;AAAAAAAAoQIAAGRycy9kb3ducmV2LnhtbFBLBQYAAAAABAAEAPkAAACUAwAAAAA=&#10;" strokecolor="#bfbfbf [2412]">
                  <v:stroke endarrow="block"/>
                </v:shape>
                <v:shape id="AutoShape 40" o:spid="_x0000_s1044" type="#_x0000_t32" style="position:absolute;left:5975;top:14038;width:448;height: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78wcYAAADbAAAADwAAAGRycy9kb3ducmV2LnhtbESPQWvCQBSE7wX/w/IKXkrdKEVNdBUR&#10;oh5ailoPuT2yr0kw+zZk15j++65Q6HGYmW+Y5bo3teiodZVlBeNRBII4t7riQsHXOX2dg3AeWWNt&#10;mRT8kIP1avC0xETbOx+pO/lCBAi7BBWU3jeJlC4vyaAb2YY4eN+2NeiDbAupW7wHuKnlJIqm0mDF&#10;YaHEhrYl5dfTzSh43+4O/NLtLzM+f1RZmsbZ5zxWavjcbxYgPPX+P/zXPmgFbxN4fAk/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e/MHGAAAA2wAAAA8AAAAAAAAA&#10;AAAAAAAAoQIAAGRycy9kb3ducmV2LnhtbFBLBQYAAAAABAAEAPkAAACUAwAAAAA=&#10;" strokecolor="#bfbfbf [2412]">
                  <v:stroke endarrow="block"/>
                </v:shape>
                <v:shape id="AutoShape 41" o:spid="_x0000_s1045" type="#_x0000_t13" style="position:absolute;left:6711;top:13276;width:276;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59NsQA&#10;AADbAAAADwAAAGRycy9kb3ducmV2LnhtbESPS4vCQBCE74L/YWjBi+jEByLRUUQU3duuD7w2mTYJ&#10;ZnpiZtTor99ZEPZYVNVX1GxRm0I8qHK5ZQX9XgSCOLE651TB8bDpTkA4j6yxsEwKXuRgMW82Zhhr&#10;++Qfeux9KgKEXYwKMu/LWEqXZGTQ9WxJHLyLrQz6IKtU6gqfAW4KOYiisTSYc1jIsKRVRsl1fzcK&#10;3vXkprFzOG1PL/76vp/XWzM8KtVu1cspCE+1/w9/2jutYDSEvy/hB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efTbEAAAA2wAAAA8AAAAAAAAAAAAAAAAAmAIAAGRycy9k&#10;b3ducmV2LnhtbFBLBQYAAAAABAAEAPUAAACJAwAAAAA=&#10;" fillcolor="white [3212]" strokecolor="#bfbfbf [2412]" strokeweight="1pt">
                  <v:shadow color="#323232 [1606]" opacity=".5" offset="1pt"/>
                </v:shape>
                <v:shape id="AutoShape 42" o:spid="_x0000_s1046" type="#_x0000_t32" style="position:absolute;left:5136;top:12118;width:1;height: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BLsUAAADbAAAADwAAAGRycy9kb3ducmV2LnhtbESPQWvCQBSE70L/w/IKXqRuFLEaXUWE&#10;WA+KVOvB2yP7moRm34bsGtN/7wqCx2FmvmHmy9aUoqHaFZYVDPoRCOLU6oIzBT+n5GMCwnlkjaVl&#10;UvBPDpaLt84cY21v/E3N0WciQNjFqCD3voqldGlOBl3fVsTB+7W1QR9knUld4y3ATSmHUTSWBgsO&#10;CzlWtM4p/TtejYLderPlXvN1/uTTvrgkyfRymEyV6r63qxkIT61/hZ/trVYwGsHj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BLsUAAADbAAAADwAAAAAAAAAA&#10;AAAAAAChAgAAZHJzL2Rvd25yZXYueG1sUEsFBgAAAAAEAAQA+QAAAJMDAAAAAA==&#10;" strokecolor="#bfbfbf [2412]">
                  <v:stroke endarrow="block"/>
                </v:shape>
                <w10:anchorlock/>
              </v:group>
            </w:pict>
          </mc:Fallback>
        </mc:AlternateContent>
      </w:r>
    </w:p>
    <w:p w:rsidR="00144836" w:rsidRDefault="00144836" w:rsidP="00AC7655"/>
    <w:tbl>
      <w:tblPr>
        <w:tblStyle w:val="TableGrid"/>
        <w:tblW w:w="9351" w:type="dxa"/>
        <w:shd w:val="clear" w:color="auto" w:fill="002060"/>
        <w:tblLook w:val="04A0" w:firstRow="1" w:lastRow="0" w:firstColumn="1" w:lastColumn="0" w:noHBand="0" w:noVBand="1"/>
      </w:tblPr>
      <w:tblGrid>
        <w:gridCol w:w="9351"/>
      </w:tblGrid>
      <w:tr w:rsidR="00062131" w:rsidRPr="00556438" w:rsidTr="00FB2AA5">
        <w:trPr>
          <w:trHeight w:val="370"/>
        </w:trPr>
        <w:tc>
          <w:tcPr>
            <w:tcW w:w="9351" w:type="dxa"/>
            <w:shd w:val="clear" w:color="auto" w:fill="002060"/>
          </w:tcPr>
          <w:p w:rsidR="00062131" w:rsidRPr="00556438" w:rsidRDefault="00062131" w:rsidP="00FB2AA5">
            <w:pPr>
              <w:pStyle w:val="Heading2"/>
              <w:outlineLvl w:val="1"/>
            </w:pPr>
            <w:r>
              <w:t>Ideal candidate experience</w:t>
            </w:r>
          </w:p>
        </w:tc>
      </w:tr>
    </w:tbl>
    <w:p w:rsidR="00062131" w:rsidRDefault="00062131" w:rsidP="00FB2AA5">
      <w:pPr>
        <w:pStyle w:val="Spacing"/>
      </w:pPr>
    </w:p>
    <w:p w:rsidR="003A435E" w:rsidRPr="003A435E" w:rsidRDefault="003A435E" w:rsidP="003A435E">
      <w:r w:rsidRPr="003A435E">
        <w:t>Previous experience of staff supervision whilst working in a Credit Control environment within a large organisation</w:t>
      </w:r>
    </w:p>
    <w:p w:rsidR="003A435E" w:rsidRPr="003A435E" w:rsidRDefault="003A435E" w:rsidP="003A435E">
      <w:r w:rsidRPr="003A435E">
        <w:t>Ability to display good organisation of workloads/time management</w:t>
      </w:r>
    </w:p>
    <w:p w:rsidR="003A435E" w:rsidRPr="003A435E" w:rsidRDefault="003A435E" w:rsidP="003A435E">
      <w:r w:rsidRPr="003A435E">
        <w:t>Ability to be able to make decisions to the good of the company</w:t>
      </w:r>
    </w:p>
    <w:p w:rsidR="003A435E" w:rsidRPr="003A435E" w:rsidRDefault="003A435E" w:rsidP="003A435E">
      <w:r w:rsidRPr="003A435E">
        <w:t>Ability to influence in order to obtain commitment to pay</w:t>
      </w:r>
    </w:p>
    <w:p w:rsidR="003A435E" w:rsidRPr="003A435E" w:rsidRDefault="003A435E" w:rsidP="003A435E">
      <w:r w:rsidRPr="003A435E">
        <w:t>Ability to lead their team by example whilst providing motivation and drive to the team to meet company set targets</w:t>
      </w:r>
    </w:p>
    <w:p w:rsidR="003A435E" w:rsidRPr="003A435E" w:rsidRDefault="003A435E" w:rsidP="003A435E">
      <w:r w:rsidRPr="003A435E">
        <w:t>Display confidence and be comfortable working in a pressurised environment</w:t>
      </w:r>
    </w:p>
    <w:p w:rsidR="003A435E" w:rsidRPr="003A435E" w:rsidRDefault="003A435E" w:rsidP="003A435E">
      <w:r w:rsidRPr="003A435E">
        <w:t xml:space="preserve">Will “live” the 6 </w:t>
      </w:r>
      <w:r w:rsidR="00497375">
        <w:t>SUEZ</w:t>
      </w:r>
      <w:r w:rsidRPr="003A435E">
        <w:t xml:space="preserve"> values of Responsibility, Enthusiasm, Creativity, Communication, Excellence and Collaboration</w:t>
      </w:r>
    </w:p>
    <w:p w:rsidR="003A435E" w:rsidRPr="003A435E" w:rsidRDefault="003A435E" w:rsidP="003A435E">
      <w:r w:rsidRPr="003A435E">
        <w:t>Ability to address attendance management with individuals as and when deemed necessary</w:t>
      </w:r>
    </w:p>
    <w:p w:rsidR="003A435E" w:rsidRPr="003A435E" w:rsidRDefault="003A435E" w:rsidP="003A435E">
      <w:r w:rsidRPr="003A435E">
        <w:t>Ability to coach team members to enable continuous growth of individual development</w:t>
      </w:r>
    </w:p>
    <w:p w:rsidR="003A435E" w:rsidRPr="003A435E" w:rsidRDefault="003A435E" w:rsidP="003A435E">
      <w:r w:rsidRPr="003A435E">
        <w:t>High standard of grammatical English</w:t>
      </w:r>
    </w:p>
    <w:p w:rsidR="003A435E" w:rsidRPr="003A435E" w:rsidRDefault="003A435E" w:rsidP="003A435E">
      <w:r w:rsidRPr="003A435E">
        <w:t>Good basic arithmetic skills, comfortable working with numerical data.</w:t>
      </w:r>
    </w:p>
    <w:p w:rsidR="003A435E" w:rsidRPr="003A435E" w:rsidRDefault="003A435E" w:rsidP="003A435E">
      <w:r w:rsidRPr="003A435E">
        <w:lastRenderedPageBreak/>
        <w:t>Fluent in Excel including the ability to create Pivot tables and utilise Vlookup formula.</w:t>
      </w:r>
    </w:p>
    <w:p w:rsidR="003A435E" w:rsidRPr="003A435E" w:rsidRDefault="003A435E" w:rsidP="003A435E">
      <w:r w:rsidRPr="003A435E">
        <w:t>Experience of controlling a high volume of accounts in a multi site / BU operation.</w:t>
      </w:r>
    </w:p>
    <w:p w:rsidR="003A435E" w:rsidRPr="003A435E" w:rsidRDefault="003A435E" w:rsidP="003A435E">
      <w:r w:rsidRPr="003A435E">
        <w:t>The ability to plan and prioritise workflow</w:t>
      </w:r>
    </w:p>
    <w:p w:rsidR="003A435E" w:rsidRPr="003A435E" w:rsidRDefault="003A435E" w:rsidP="003A435E">
      <w:r w:rsidRPr="003A435E">
        <w:t>Excellent communication skills both written and verbally</w:t>
      </w:r>
    </w:p>
    <w:p w:rsidR="00062131" w:rsidRDefault="003A435E" w:rsidP="003A435E">
      <w:r w:rsidRPr="003A435E">
        <w:t>Effective team player</w:t>
      </w:r>
    </w:p>
    <w:p w:rsidR="003A435E" w:rsidRDefault="003A435E" w:rsidP="003A435E"/>
    <w:p w:rsidR="003A435E" w:rsidRDefault="003A435E" w:rsidP="003A435E"/>
    <w:p w:rsidR="003A435E" w:rsidRDefault="003A435E" w:rsidP="003A435E"/>
    <w:tbl>
      <w:tblPr>
        <w:tblStyle w:val="TableGrid"/>
        <w:tblW w:w="9351" w:type="dxa"/>
        <w:shd w:val="clear" w:color="auto" w:fill="002060"/>
        <w:tblLook w:val="04A0" w:firstRow="1" w:lastRow="0" w:firstColumn="1" w:lastColumn="0" w:noHBand="0" w:noVBand="1"/>
      </w:tblPr>
      <w:tblGrid>
        <w:gridCol w:w="9351"/>
      </w:tblGrid>
      <w:tr w:rsidR="00062131" w:rsidRPr="00556438" w:rsidTr="00FB2AA5">
        <w:trPr>
          <w:trHeight w:val="370"/>
        </w:trPr>
        <w:tc>
          <w:tcPr>
            <w:tcW w:w="9351" w:type="dxa"/>
            <w:shd w:val="clear" w:color="auto" w:fill="002060"/>
          </w:tcPr>
          <w:p w:rsidR="00062131" w:rsidRPr="00556438" w:rsidRDefault="00062131" w:rsidP="00FB2AA5">
            <w:pPr>
              <w:pStyle w:val="Heading2"/>
              <w:outlineLvl w:val="1"/>
            </w:pPr>
            <w:r>
              <w:t>Area one</w:t>
            </w:r>
            <w:r w:rsidR="003A435E">
              <w:t xml:space="preserve"> - </w:t>
            </w:r>
            <w:r w:rsidR="003A435E" w:rsidRPr="003A435E">
              <w:t>Internal Customer</w:t>
            </w:r>
          </w:p>
        </w:tc>
      </w:tr>
    </w:tbl>
    <w:p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rsidTr="00FB2AA5">
        <w:tc>
          <w:tcPr>
            <w:tcW w:w="6232" w:type="dxa"/>
            <w:gridSpan w:val="2"/>
            <w:shd w:val="clear" w:color="auto" w:fill="F2F2F2" w:themeFill="background1" w:themeFillShade="F2"/>
          </w:tcPr>
          <w:p w:rsidR="00062131" w:rsidRDefault="00062131" w:rsidP="009B4AD8">
            <w:pPr>
              <w:pStyle w:val="Tabletext"/>
            </w:pPr>
            <w:r>
              <w:rPr>
                <w:b/>
              </w:rPr>
              <w:t>Details</w:t>
            </w:r>
          </w:p>
        </w:tc>
        <w:tc>
          <w:tcPr>
            <w:tcW w:w="3119" w:type="dxa"/>
            <w:shd w:val="clear" w:color="auto" w:fill="F2F2F2" w:themeFill="background1" w:themeFillShade="F2"/>
          </w:tcPr>
          <w:p w:rsidR="00062131" w:rsidRPr="00144836" w:rsidRDefault="00062131" w:rsidP="009B4AD8">
            <w:pPr>
              <w:pStyle w:val="Tabletext"/>
              <w:rPr>
                <w:b/>
              </w:rPr>
            </w:pPr>
            <w:r>
              <w:rPr>
                <w:b/>
              </w:rPr>
              <w:t>Delivery measure</w:t>
            </w:r>
          </w:p>
        </w:tc>
      </w:tr>
      <w:tr w:rsidR="00062131" w:rsidTr="00FB2AA5">
        <w:trPr>
          <w:trHeight w:val="2268"/>
        </w:trPr>
        <w:tc>
          <w:tcPr>
            <w:tcW w:w="6232" w:type="dxa"/>
            <w:gridSpan w:val="2"/>
            <w:shd w:val="clear" w:color="auto" w:fill="auto"/>
          </w:tcPr>
          <w:p w:rsidR="003A435E" w:rsidRPr="003A435E" w:rsidRDefault="003A435E" w:rsidP="003A435E">
            <w:pPr>
              <w:pStyle w:val="ListParagraph"/>
            </w:pPr>
            <w:r w:rsidRPr="003A435E">
              <w:t>Pro-actively work with the Credit Manager, Collections Manager and other departmental team leaders deliver reporting and general communication of credit management performance to all internal stakeholders.</w:t>
            </w:r>
          </w:p>
          <w:p w:rsidR="003A435E" w:rsidRPr="003A435E" w:rsidRDefault="003A435E" w:rsidP="003A435E"/>
          <w:p w:rsidR="003A435E" w:rsidRPr="003A435E" w:rsidRDefault="003A435E" w:rsidP="003A435E">
            <w:pPr>
              <w:pStyle w:val="ListParagraph"/>
            </w:pPr>
            <w:r w:rsidRPr="003A435E">
              <w:t>Hold bi-annual PDD’s with team members in addition to regular 1-1 discussion to review ongoing work activity.</w:t>
            </w:r>
          </w:p>
          <w:p w:rsidR="003A435E" w:rsidRPr="003A435E" w:rsidRDefault="003A435E" w:rsidP="003A435E"/>
          <w:p w:rsidR="003A435E" w:rsidRPr="003A435E" w:rsidRDefault="003A435E" w:rsidP="003A435E">
            <w:pPr>
              <w:pStyle w:val="ListParagraph"/>
            </w:pPr>
            <w:r w:rsidRPr="003A435E">
              <w:t>Develop / Support / Coach team members to address / achieve daily work flows and to provide and/or recommend training deemed appropriate.</w:t>
            </w:r>
          </w:p>
          <w:p w:rsidR="003A435E" w:rsidRPr="003A435E" w:rsidRDefault="003A435E" w:rsidP="003A435E">
            <w:pPr>
              <w:pStyle w:val="ListParagraph"/>
              <w:numPr>
                <w:ilvl w:val="0"/>
                <w:numId w:val="0"/>
              </w:numPr>
              <w:ind w:left="425"/>
            </w:pPr>
          </w:p>
          <w:p w:rsidR="003A435E" w:rsidRPr="003A435E" w:rsidRDefault="003A435E" w:rsidP="003A435E">
            <w:pPr>
              <w:pStyle w:val="ListParagraph"/>
            </w:pPr>
            <w:r w:rsidRPr="003A435E">
              <w:t>Determine and effectively communicate, on an ongoing basis, the division of workloads to maximise efforts required to achieve targeted objectives as set from time to time so that all team members know what is expected of them.</w:t>
            </w:r>
          </w:p>
          <w:p w:rsidR="003A435E" w:rsidRPr="003A435E" w:rsidRDefault="003A435E" w:rsidP="003A435E">
            <w:pPr>
              <w:pStyle w:val="ListParagraph"/>
              <w:numPr>
                <w:ilvl w:val="0"/>
                <w:numId w:val="0"/>
              </w:numPr>
              <w:ind w:left="425"/>
            </w:pPr>
          </w:p>
          <w:p w:rsidR="003A435E" w:rsidRPr="003A435E" w:rsidRDefault="003A435E" w:rsidP="003A435E">
            <w:pPr>
              <w:pStyle w:val="ListParagraph"/>
            </w:pPr>
            <w:r w:rsidRPr="003A435E">
              <w:t>Collaborate with Account Managers and Commercial Managers (amongst others), making informed recommendations in relation to the decision making process for on-going trade in time of perceived credit risk.</w:t>
            </w:r>
          </w:p>
          <w:p w:rsidR="003A435E" w:rsidRPr="003A435E" w:rsidRDefault="003A435E" w:rsidP="003A435E">
            <w:pPr>
              <w:pStyle w:val="ListParagraph"/>
              <w:numPr>
                <w:ilvl w:val="0"/>
                <w:numId w:val="0"/>
              </w:numPr>
              <w:ind w:left="425"/>
            </w:pPr>
          </w:p>
          <w:p w:rsidR="003A435E" w:rsidRPr="003A435E" w:rsidRDefault="003A435E" w:rsidP="003A435E">
            <w:pPr>
              <w:pStyle w:val="ListParagraph"/>
            </w:pPr>
            <w:r w:rsidRPr="003A435E">
              <w:t>Ensure the Credit Control team provides a high level of customer service to all internal customers as appropriate.</w:t>
            </w:r>
          </w:p>
          <w:p w:rsidR="003A435E" w:rsidRPr="003A435E" w:rsidRDefault="003A435E" w:rsidP="003A435E">
            <w:pPr>
              <w:pStyle w:val="ListParagraph"/>
              <w:numPr>
                <w:ilvl w:val="0"/>
                <w:numId w:val="0"/>
              </w:numPr>
              <w:ind w:left="425"/>
            </w:pPr>
          </w:p>
          <w:p w:rsidR="003A435E" w:rsidRPr="003A435E" w:rsidRDefault="003A435E" w:rsidP="003A435E">
            <w:pPr>
              <w:pStyle w:val="ListParagraph"/>
            </w:pPr>
            <w:r w:rsidRPr="003A435E">
              <w:lastRenderedPageBreak/>
              <w:t xml:space="preserve">Review debtor performance with both divisional and regional management, highlighting customers who are showing sudden change in trading or payment patterns, making qualified recommendations for placing identified customers on stop to limit the financial risk to </w:t>
            </w:r>
            <w:r w:rsidR="00497375">
              <w:t>SUEZ</w:t>
            </w:r>
            <w:r w:rsidRPr="003A435E">
              <w:t>.</w:t>
            </w:r>
          </w:p>
          <w:p w:rsidR="003A435E" w:rsidRPr="003A435E" w:rsidRDefault="003A435E" w:rsidP="003A435E"/>
          <w:p w:rsidR="003A435E" w:rsidRPr="003A435E" w:rsidRDefault="003A435E" w:rsidP="003A435E">
            <w:pPr>
              <w:pStyle w:val="ListParagraph"/>
            </w:pPr>
            <w:r w:rsidRPr="003A435E">
              <w:t>Monitor and proactively manage communication with reciprocal customers and influence the internal commercial decisions to place these accounts on stop</w:t>
            </w:r>
          </w:p>
          <w:p w:rsidR="003A435E" w:rsidRPr="003A435E" w:rsidRDefault="003A435E" w:rsidP="003A435E">
            <w:pPr>
              <w:pStyle w:val="ListParagraph"/>
              <w:numPr>
                <w:ilvl w:val="0"/>
                <w:numId w:val="0"/>
              </w:numPr>
              <w:ind w:left="425"/>
            </w:pPr>
          </w:p>
          <w:p w:rsidR="003A435E" w:rsidRPr="003A435E" w:rsidRDefault="003A435E" w:rsidP="003A435E">
            <w:pPr>
              <w:pStyle w:val="ListParagraph"/>
            </w:pPr>
            <w:r w:rsidRPr="003A435E">
              <w:t xml:space="preserve">Work with the Accounts Payable team, understand the relationship with customers who have a reciprocal business relationship with </w:t>
            </w:r>
            <w:r w:rsidR="00497375">
              <w:t>SUEZ</w:t>
            </w:r>
            <w:r w:rsidRPr="003A435E">
              <w:t xml:space="preserve"> and how these accounts should be managed effectively.</w:t>
            </w:r>
          </w:p>
          <w:p w:rsidR="003A435E" w:rsidRPr="003A435E" w:rsidRDefault="003A435E" w:rsidP="003A435E">
            <w:pPr>
              <w:pStyle w:val="ListParagraph"/>
              <w:numPr>
                <w:ilvl w:val="0"/>
                <w:numId w:val="0"/>
              </w:numPr>
              <w:ind w:left="425"/>
            </w:pPr>
          </w:p>
          <w:p w:rsidR="003A435E" w:rsidRPr="003A435E" w:rsidRDefault="003A435E" w:rsidP="003A435E">
            <w:pPr>
              <w:pStyle w:val="ListParagraph"/>
            </w:pPr>
            <w:r w:rsidRPr="003A435E">
              <w:t>Ensure the data sent to customers from the Billing team is accurate within the invoicing period to ensure that any future decisions relating to the status of these accounts is relevant and managed accordingly.</w:t>
            </w:r>
          </w:p>
          <w:p w:rsidR="003A435E" w:rsidRPr="003A435E" w:rsidRDefault="003A435E" w:rsidP="003A435E">
            <w:pPr>
              <w:pStyle w:val="ListParagraph"/>
              <w:numPr>
                <w:ilvl w:val="0"/>
                <w:numId w:val="0"/>
              </w:numPr>
              <w:ind w:left="425"/>
            </w:pPr>
          </w:p>
          <w:p w:rsidR="001562E9" w:rsidRDefault="003A435E" w:rsidP="003A435E">
            <w:pPr>
              <w:pStyle w:val="ListParagraph"/>
            </w:pPr>
            <w:r w:rsidRPr="003A435E">
              <w:t>Liaise with and provide accurate information to the cash allocation team, making the necessary adjustments to the ledger as required</w:t>
            </w:r>
          </w:p>
        </w:tc>
        <w:tc>
          <w:tcPr>
            <w:tcW w:w="3119" w:type="dxa"/>
            <w:shd w:val="clear" w:color="auto" w:fill="auto"/>
          </w:tcPr>
          <w:p w:rsidR="00062131" w:rsidRDefault="00062131" w:rsidP="009B4AD8">
            <w:pPr>
              <w:pStyle w:val="Tabletext"/>
            </w:pPr>
          </w:p>
        </w:tc>
      </w:tr>
      <w:tr w:rsidR="00062131" w:rsidTr="00FB2AA5">
        <w:tc>
          <w:tcPr>
            <w:tcW w:w="1984" w:type="dxa"/>
            <w:shd w:val="clear" w:color="auto" w:fill="F2F2F2" w:themeFill="background1" w:themeFillShade="F2"/>
          </w:tcPr>
          <w:p w:rsidR="00062131" w:rsidRPr="00144836" w:rsidRDefault="00062131" w:rsidP="009B4AD8">
            <w:pPr>
              <w:pStyle w:val="Tabletext"/>
            </w:pPr>
            <w:r>
              <w:t>In order to</w:t>
            </w:r>
          </w:p>
        </w:tc>
        <w:tc>
          <w:tcPr>
            <w:tcW w:w="7367" w:type="dxa"/>
            <w:gridSpan w:val="2"/>
          </w:tcPr>
          <w:p w:rsidR="00062131" w:rsidRDefault="003A435E" w:rsidP="009B4AD8">
            <w:pPr>
              <w:pStyle w:val="Tabletext"/>
            </w:pPr>
            <w:r w:rsidRPr="003A435E">
              <w:t>meet customers desires</w:t>
            </w:r>
          </w:p>
        </w:tc>
      </w:tr>
    </w:tbl>
    <w:p w:rsidR="00062131" w:rsidRDefault="00062131" w:rsidP="00FB2AA5">
      <w:pPr>
        <w:pStyle w:val="Spacing"/>
      </w:pPr>
    </w:p>
    <w:p w:rsidR="00062131" w:rsidRDefault="00062131" w:rsidP="00FB2AA5">
      <w:pPr>
        <w:pStyle w:val="Spacing"/>
      </w:pPr>
    </w:p>
    <w:p w:rsidR="003A435E" w:rsidRDefault="003A435E" w:rsidP="00FB2AA5">
      <w:pPr>
        <w:pStyle w:val="Spacing"/>
      </w:pPr>
    </w:p>
    <w:p w:rsidR="003A435E" w:rsidRDefault="003A435E"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rsidTr="00FB2AA5">
        <w:trPr>
          <w:trHeight w:val="370"/>
        </w:trPr>
        <w:tc>
          <w:tcPr>
            <w:tcW w:w="9351" w:type="dxa"/>
            <w:shd w:val="clear" w:color="auto" w:fill="002060"/>
          </w:tcPr>
          <w:p w:rsidR="00062131" w:rsidRPr="00556438" w:rsidRDefault="00062131" w:rsidP="00FB2AA5">
            <w:pPr>
              <w:pStyle w:val="Heading2"/>
              <w:outlineLvl w:val="1"/>
            </w:pPr>
            <w:r>
              <w:t>Area two</w:t>
            </w:r>
            <w:r w:rsidR="003A435E">
              <w:t xml:space="preserve"> - </w:t>
            </w:r>
            <w:r w:rsidR="003A435E" w:rsidRPr="003A435E">
              <w:t>External Customer</w:t>
            </w:r>
          </w:p>
        </w:tc>
      </w:tr>
    </w:tbl>
    <w:p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rsidTr="00FB2AA5">
        <w:tc>
          <w:tcPr>
            <w:tcW w:w="6232" w:type="dxa"/>
            <w:gridSpan w:val="2"/>
            <w:shd w:val="clear" w:color="auto" w:fill="F2F2F2" w:themeFill="background1" w:themeFillShade="F2"/>
          </w:tcPr>
          <w:p w:rsidR="00062131" w:rsidRDefault="00062131" w:rsidP="009B4AD8">
            <w:pPr>
              <w:pStyle w:val="Tabletext"/>
            </w:pPr>
            <w:r>
              <w:rPr>
                <w:b/>
              </w:rPr>
              <w:t>Details</w:t>
            </w:r>
          </w:p>
        </w:tc>
        <w:tc>
          <w:tcPr>
            <w:tcW w:w="3119" w:type="dxa"/>
            <w:shd w:val="clear" w:color="auto" w:fill="F2F2F2" w:themeFill="background1" w:themeFillShade="F2"/>
          </w:tcPr>
          <w:p w:rsidR="00062131" w:rsidRPr="00144836" w:rsidRDefault="00062131" w:rsidP="009B4AD8">
            <w:pPr>
              <w:pStyle w:val="Tabletext"/>
              <w:rPr>
                <w:b/>
              </w:rPr>
            </w:pPr>
            <w:r>
              <w:rPr>
                <w:b/>
              </w:rPr>
              <w:t>Delivery measure</w:t>
            </w:r>
          </w:p>
        </w:tc>
      </w:tr>
      <w:tr w:rsidR="00062131" w:rsidTr="00FB2AA5">
        <w:trPr>
          <w:trHeight w:val="2268"/>
        </w:trPr>
        <w:tc>
          <w:tcPr>
            <w:tcW w:w="6232" w:type="dxa"/>
            <w:gridSpan w:val="2"/>
            <w:shd w:val="clear" w:color="auto" w:fill="auto"/>
          </w:tcPr>
          <w:p w:rsidR="003A435E" w:rsidRPr="003A435E" w:rsidRDefault="003A435E" w:rsidP="003A435E">
            <w:pPr>
              <w:pStyle w:val="ListParagraph"/>
            </w:pPr>
            <w:r w:rsidRPr="003A435E">
              <w:t>The sales ledger comprises c32,000 live accounts and the JH could enter into communication with any external customer as part of day to day work routine</w:t>
            </w:r>
          </w:p>
          <w:p w:rsidR="003A435E" w:rsidRPr="003A435E" w:rsidRDefault="003A435E" w:rsidP="003A435E">
            <w:pPr>
              <w:pStyle w:val="ListParagraph"/>
            </w:pPr>
            <w:r w:rsidRPr="003A435E">
              <w:t xml:space="preserve">Be aware of external feedback from our external customers and work with </w:t>
            </w:r>
            <w:r w:rsidR="00497375">
              <w:t>SUEZ</w:t>
            </w:r>
            <w:r w:rsidRPr="003A435E">
              <w:t xml:space="preserve"> internal teams to optimize improvements in the billing to cash process.</w:t>
            </w:r>
          </w:p>
          <w:p w:rsidR="003A435E" w:rsidRPr="003A435E" w:rsidRDefault="003A435E" w:rsidP="003A435E">
            <w:pPr>
              <w:pStyle w:val="ListParagraph"/>
            </w:pPr>
            <w:r w:rsidRPr="003A435E">
              <w:t>Provide customers with a level of service necessary to enable prompt payment of debt.</w:t>
            </w:r>
          </w:p>
          <w:p w:rsidR="003A435E" w:rsidRPr="003A435E" w:rsidRDefault="003A435E" w:rsidP="003A435E">
            <w:pPr>
              <w:pStyle w:val="ListParagraph"/>
            </w:pPr>
            <w:r w:rsidRPr="003A435E">
              <w:t xml:space="preserve">To communicate with customers, fully embracing </w:t>
            </w:r>
            <w:r w:rsidR="00497375">
              <w:t>SUEZ</w:t>
            </w:r>
            <w:r w:rsidRPr="003A435E">
              <w:t xml:space="preserve"> values, at every level.</w:t>
            </w:r>
          </w:p>
          <w:p w:rsidR="003A435E" w:rsidRPr="003A435E" w:rsidRDefault="003A435E" w:rsidP="003A435E">
            <w:pPr>
              <w:pStyle w:val="ListParagraph"/>
            </w:pPr>
            <w:r w:rsidRPr="003A435E">
              <w:lastRenderedPageBreak/>
              <w:t>To deal with customer complaints in the fairest and most timely/ effective manner.</w:t>
            </w:r>
          </w:p>
          <w:p w:rsidR="003A435E" w:rsidRPr="003A435E" w:rsidRDefault="003A435E" w:rsidP="003A435E">
            <w:pPr>
              <w:pStyle w:val="ListParagraph"/>
            </w:pPr>
            <w:r w:rsidRPr="003A435E">
              <w:t xml:space="preserve">To meet with customers as and when required to reconcile, negotiate and where necessary agree payment plans designed to recover best outcome for </w:t>
            </w:r>
            <w:r w:rsidR="00497375">
              <w:t>SUEZ</w:t>
            </w:r>
            <w:r w:rsidRPr="003A435E">
              <w:t>.</w:t>
            </w:r>
          </w:p>
          <w:p w:rsidR="003A435E" w:rsidRPr="003A435E" w:rsidRDefault="003A435E" w:rsidP="003A435E">
            <w:pPr>
              <w:pStyle w:val="ListParagraph"/>
            </w:pPr>
            <w:r w:rsidRPr="003A435E">
              <w:t>The job requires a high level of both verbal and written communication to both internal (</w:t>
            </w:r>
            <w:r w:rsidR="00497375">
              <w:t>SUEZ</w:t>
            </w:r>
            <w:r w:rsidRPr="003A435E">
              <w:t>) and external (customer) contacts. This requirement is evident every day and at any time.</w:t>
            </w:r>
          </w:p>
          <w:p w:rsidR="003A435E" w:rsidRPr="003A435E" w:rsidRDefault="003A435E" w:rsidP="003A435E">
            <w:pPr>
              <w:pStyle w:val="ListParagraph"/>
            </w:pPr>
            <w:r w:rsidRPr="003A435E">
              <w:t>Given the nature and context of the department’s role there is a key skill requirement to manage conflict and the job holder will have to use decision making processes carefully to successfully negotiate a win/win situation wherever possible.</w:t>
            </w:r>
          </w:p>
          <w:p w:rsidR="003A435E" w:rsidRPr="003A435E" w:rsidRDefault="003A435E" w:rsidP="003A435E">
            <w:pPr>
              <w:pStyle w:val="ListParagraph"/>
            </w:pPr>
            <w:r w:rsidRPr="003A435E">
              <w:t xml:space="preserve">All Credit Control phone calls are recorded. The job holder can listen to any call to address conflict situations and to provide training if deemed necessary. </w:t>
            </w:r>
          </w:p>
          <w:p w:rsidR="001562E9" w:rsidRDefault="003A435E" w:rsidP="003A435E">
            <w:pPr>
              <w:pStyle w:val="ListParagraph"/>
            </w:pPr>
            <w:r w:rsidRPr="003A435E">
              <w:t xml:space="preserve">The JH will always look to take ownership of any enquiry received directly until either resolved or passed on to the relevant person in the most professional manner. </w:t>
            </w:r>
          </w:p>
        </w:tc>
        <w:tc>
          <w:tcPr>
            <w:tcW w:w="3119" w:type="dxa"/>
            <w:shd w:val="clear" w:color="auto" w:fill="auto"/>
          </w:tcPr>
          <w:p w:rsidR="00062131" w:rsidRDefault="00062131" w:rsidP="009B4AD8">
            <w:pPr>
              <w:pStyle w:val="Tabletext"/>
            </w:pPr>
          </w:p>
        </w:tc>
      </w:tr>
      <w:tr w:rsidR="00062131" w:rsidTr="00FB2AA5">
        <w:tc>
          <w:tcPr>
            <w:tcW w:w="1984" w:type="dxa"/>
            <w:shd w:val="clear" w:color="auto" w:fill="F2F2F2" w:themeFill="background1" w:themeFillShade="F2"/>
          </w:tcPr>
          <w:p w:rsidR="00062131" w:rsidRPr="00144836" w:rsidRDefault="00062131" w:rsidP="009B4AD8">
            <w:pPr>
              <w:pStyle w:val="Tabletext"/>
            </w:pPr>
            <w:r>
              <w:t>In order to</w:t>
            </w:r>
          </w:p>
        </w:tc>
        <w:tc>
          <w:tcPr>
            <w:tcW w:w="7367" w:type="dxa"/>
            <w:gridSpan w:val="2"/>
          </w:tcPr>
          <w:p w:rsidR="00062131" w:rsidRDefault="003A435E" w:rsidP="009B4AD8">
            <w:pPr>
              <w:pStyle w:val="Tabletext"/>
            </w:pPr>
            <w:r w:rsidRPr="003A435E">
              <w:t>meet the customers desires</w:t>
            </w:r>
          </w:p>
        </w:tc>
      </w:tr>
    </w:tbl>
    <w:p w:rsidR="00062131" w:rsidRDefault="00062131">
      <w:pPr>
        <w:spacing w:after="160" w:line="259" w:lineRule="auto"/>
      </w:pPr>
    </w:p>
    <w:p w:rsidR="003A435E" w:rsidRDefault="003A435E">
      <w:pPr>
        <w:spacing w:after="160" w:line="259" w:lineRule="auto"/>
        <w:rPr>
          <w:b/>
          <w:color w:val="4C4C4C" w:themeColor="accent2"/>
          <w:sz w:val="22"/>
        </w:rPr>
      </w:pPr>
    </w:p>
    <w:p w:rsidR="00062131" w:rsidRDefault="00062131" w:rsidP="00FB2AA5">
      <w:pPr>
        <w:pStyle w:val="Spacing"/>
      </w:pPr>
    </w:p>
    <w:tbl>
      <w:tblPr>
        <w:tblStyle w:val="TableGrid"/>
        <w:tblW w:w="9351" w:type="dxa"/>
        <w:shd w:val="clear" w:color="auto" w:fill="002060"/>
        <w:tblLook w:val="04A0" w:firstRow="1" w:lastRow="0" w:firstColumn="1" w:lastColumn="0" w:noHBand="0" w:noVBand="1"/>
      </w:tblPr>
      <w:tblGrid>
        <w:gridCol w:w="9351"/>
      </w:tblGrid>
      <w:tr w:rsidR="00062131" w:rsidRPr="00556438" w:rsidTr="00FB2AA5">
        <w:trPr>
          <w:trHeight w:val="370"/>
        </w:trPr>
        <w:tc>
          <w:tcPr>
            <w:tcW w:w="9351" w:type="dxa"/>
            <w:shd w:val="clear" w:color="auto" w:fill="002060"/>
          </w:tcPr>
          <w:p w:rsidR="00062131" w:rsidRPr="00556438" w:rsidRDefault="00062131" w:rsidP="00FB2AA5">
            <w:pPr>
              <w:pStyle w:val="Heading2"/>
              <w:outlineLvl w:val="1"/>
            </w:pPr>
            <w:r>
              <w:t>Area three</w:t>
            </w:r>
          </w:p>
        </w:tc>
      </w:tr>
    </w:tbl>
    <w:p w:rsidR="00062131" w:rsidRDefault="00062131" w:rsidP="00FB2AA5">
      <w:pPr>
        <w:pStyle w:val="Spacing"/>
      </w:pP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4"/>
        <w:gridCol w:w="4248"/>
        <w:gridCol w:w="3119"/>
      </w:tblGrid>
      <w:tr w:rsidR="00062131" w:rsidTr="00FB2AA5">
        <w:tc>
          <w:tcPr>
            <w:tcW w:w="6232" w:type="dxa"/>
            <w:gridSpan w:val="2"/>
            <w:shd w:val="clear" w:color="auto" w:fill="F2F2F2" w:themeFill="background1" w:themeFillShade="F2"/>
          </w:tcPr>
          <w:p w:rsidR="00062131" w:rsidRDefault="00062131" w:rsidP="009B4AD8">
            <w:pPr>
              <w:pStyle w:val="Tabletext"/>
            </w:pPr>
            <w:r>
              <w:rPr>
                <w:b/>
              </w:rPr>
              <w:t>Details</w:t>
            </w:r>
          </w:p>
        </w:tc>
        <w:tc>
          <w:tcPr>
            <w:tcW w:w="3119" w:type="dxa"/>
            <w:shd w:val="clear" w:color="auto" w:fill="F2F2F2" w:themeFill="background1" w:themeFillShade="F2"/>
          </w:tcPr>
          <w:p w:rsidR="00062131" w:rsidRPr="00144836" w:rsidRDefault="00062131" w:rsidP="009B4AD8">
            <w:pPr>
              <w:pStyle w:val="Tabletext"/>
              <w:rPr>
                <w:b/>
              </w:rPr>
            </w:pPr>
            <w:r>
              <w:rPr>
                <w:b/>
              </w:rPr>
              <w:t>Delivery measure</w:t>
            </w:r>
          </w:p>
        </w:tc>
      </w:tr>
      <w:tr w:rsidR="00062131" w:rsidTr="00FB2AA5">
        <w:trPr>
          <w:trHeight w:val="2268"/>
        </w:trPr>
        <w:tc>
          <w:tcPr>
            <w:tcW w:w="6232" w:type="dxa"/>
            <w:gridSpan w:val="2"/>
            <w:shd w:val="clear" w:color="auto" w:fill="auto"/>
          </w:tcPr>
          <w:p w:rsidR="003A435E" w:rsidRPr="003A435E" w:rsidRDefault="003A435E" w:rsidP="003A435E">
            <w:pPr>
              <w:pStyle w:val="ListParagraph"/>
            </w:pPr>
            <w:r w:rsidRPr="003A435E">
              <w:t>Achieve PBO targets as defined but not limited to below:-</w:t>
            </w:r>
          </w:p>
          <w:p w:rsidR="003A435E" w:rsidRPr="003A435E" w:rsidRDefault="003A435E" w:rsidP="003A435E">
            <w:pPr>
              <w:pStyle w:val="ListParagraph"/>
            </w:pPr>
            <w:r w:rsidRPr="003A435E">
              <w:t>To maximise cash collections on a monthly basis to ensure that DSO is met in line with targeted levels as set by Credit Manager and Chief Finance Officer.</w:t>
            </w:r>
          </w:p>
          <w:p w:rsidR="00062131" w:rsidRDefault="003A435E" w:rsidP="003A435E">
            <w:pPr>
              <w:pStyle w:val="ListParagraph"/>
            </w:pPr>
            <w:r w:rsidRPr="003A435E">
              <w:t xml:space="preserve">Minimise aged debt by managing customer accounts and making informed recommendations to internal customers to take remedial action/sanctions limiting the exposure of financial risk to </w:t>
            </w:r>
            <w:r w:rsidR="00497375">
              <w:t>SUEZ</w:t>
            </w:r>
            <w:r w:rsidRPr="003A435E">
              <w:t xml:space="preserve"> including stop and legal action.</w:t>
            </w:r>
          </w:p>
        </w:tc>
        <w:tc>
          <w:tcPr>
            <w:tcW w:w="3119" w:type="dxa"/>
            <w:shd w:val="clear" w:color="auto" w:fill="auto"/>
          </w:tcPr>
          <w:p w:rsidR="00062131" w:rsidRDefault="00062131" w:rsidP="009B4AD8">
            <w:pPr>
              <w:pStyle w:val="Tabletext"/>
            </w:pPr>
          </w:p>
        </w:tc>
      </w:tr>
      <w:tr w:rsidR="00062131" w:rsidTr="00FB2AA5">
        <w:tc>
          <w:tcPr>
            <w:tcW w:w="1984" w:type="dxa"/>
            <w:shd w:val="clear" w:color="auto" w:fill="F2F2F2" w:themeFill="background1" w:themeFillShade="F2"/>
          </w:tcPr>
          <w:p w:rsidR="00062131" w:rsidRPr="00144836" w:rsidRDefault="00062131" w:rsidP="009B4AD8">
            <w:pPr>
              <w:pStyle w:val="Tabletext"/>
            </w:pPr>
            <w:r>
              <w:t>In order to</w:t>
            </w:r>
          </w:p>
        </w:tc>
        <w:tc>
          <w:tcPr>
            <w:tcW w:w="7367" w:type="dxa"/>
            <w:gridSpan w:val="2"/>
          </w:tcPr>
          <w:p w:rsidR="00062131" w:rsidRDefault="003A435E" w:rsidP="003A435E">
            <w:r w:rsidRPr="003A435E">
              <w:t>achieve the financial targets and other KPI’s</w:t>
            </w:r>
          </w:p>
        </w:tc>
      </w:tr>
    </w:tbl>
    <w:p w:rsidR="00062131" w:rsidRDefault="00062131" w:rsidP="00FB2AA5">
      <w:pPr>
        <w:pStyle w:val="Spacing"/>
      </w:pPr>
    </w:p>
    <w:p w:rsidR="00062131" w:rsidRDefault="00062131" w:rsidP="00FB2AA5">
      <w:pPr>
        <w:pStyle w:val="Spacing"/>
      </w:pPr>
    </w:p>
    <w:p w:rsidR="00FB2AA5" w:rsidRDefault="00FB2AA5">
      <w:r>
        <w:rPr>
          <w:b/>
        </w:rPr>
        <w:br w:type="page"/>
      </w:r>
    </w:p>
    <w:tbl>
      <w:tblPr>
        <w:tblStyle w:val="TableGrid"/>
        <w:tblW w:w="9351" w:type="dxa"/>
        <w:shd w:val="clear" w:color="auto" w:fill="002060"/>
        <w:tblLook w:val="04A0" w:firstRow="1" w:lastRow="0" w:firstColumn="1" w:lastColumn="0" w:noHBand="0" w:noVBand="1"/>
      </w:tblPr>
      <w:tblGrid>
        <w:gridCol w:w="9351"/>
      </w:tblGrid>
      <w:tr w:rsidR="00062131" w:rsidRPr="00556438" w:rsidTr="00FB2AA5">
        <w:trPr>
          <w:trHeight w:val="370"/>
        </w:trPr>
        <w:tc>
          <w:tcPr>
            <w:tcW w:w="9351" w:type="dxa"/>
            <w:shd w:val="clear" w:color="auto" w:fill="002060"/>
          </w:tcPr>
          <w:p w:rsidR="00062131" w:rsidRPr="00556438" w:rsidRDefault="00062131" w:rsidP="00FB2AA5">
            <w:pPr>
              <w:pStyle w:val="Heading2"/>
              <w:outlineLvl w:val="1"/>
            </w:pPr>
            <w:r>
              <w:lastRenderedPageBreak/>
              <w:t>Please note</w:t>
            </w:r>
          </w:p>
        </w:tc>
      </w:tr>
    </w:tbl>
    <w:p w:rsidR="00062131" w:rsidRDefault="00062131">
      <w:pPr>
        <w:spacing w:after="160" w:line="259" w:lineRule="auto"/>
        <w:rPr>
          <w:b/>
          <w:color w:val="4C4C4C" w:themeColor="accent2"/>
          <w:sz w:val="22"/>
        </w:rPr>
      </w:pPr>
    </w:p>
    <w:p w:rsidR="00092DB0" w:rsidRDefault="00092DB0" w:rsidP="00092DB0">
      <w:pPr>
        <w:pStyle w:val="Numberedlist"/>
        <w:numPr>
          <w:ilvl w:val="0"/>
          <w:numId w:val="8"/>
        </w:numPr>
        <w:ind w:left="360"/>
      </w:pPr>
      <w:r>
        <w:t xml:space="preserve">In line with </w:t>
      </w:r>
      <w:r w:rsidR="00FB2AA5">
        <w:t>our</w:t>
      </w:r>
      <w:r>
        <w:t xml:space="preserve"> Values and Ethics Charter, the job holder is expected to:</w:t>
      </w:r>
    </w:p>
    <w:p w:rsidR="00092DB0" w:rsidRDefault="00092DB0" w:rsidP="00FB2AA5">
      <w:pPr>
        <w:pStyle w:val="ListParagraph2"/>
        <w:ind w:right="425"/>
      </w:pPr>
      <w:r>
        <w:t>Act in an honest, responsible and respectful manner to others.</w:t>
      </w:r>
    </w:p>
    <w:p w:rsidR="00092DB0" w:rsidRDefault="00092DB0" w:rsidP="00FB2AA5">
      <w:pPr>
        <w:pStyle w:val="ListParagraph2"/>
        <w:ind w:right="425"/>
      </w:pPr>
      <w:r>
        <w:t>Be responsible for their own professional conduct.</w:t>
      </w:r>
    </w:p>
    <w:p w:rsidR="00092DB0" w:rsidRDefault="00092DB0" w:rsidP="00FB2AA5">
      <w:pPr>
        <w:pStyle w:val="ListParagraph2"/>
        <w:ind w:right="425"/>
      </w:pPr>
      <w:r>
        <w:t>Comply everywhere and in all circumstances with the laws and regulations connected with their activities.</w:t>
      </w:r>
    </w:p>
    <w:p w:rsidR="00092DB0" w:rsidRDefault="00092DB0" w:rsidP="00FB2AA5">
      <w:pPr>
        <w:pStyle w:val="ListParagraph2"/>
        <w:ind w:right="425"/>
      </w:pPr>
      <w:r>
        <w:t>Comply with our obligations to other parties such as shareholders, associates, clients, suppliers and the community.</w:t>
      </w:r>
    </w:p>
    <w:p w:rsidR="00092DB0" w:rsidRDefault="00092DB0" w:rsidP="00FB2AA5">
      <w:pPr>
        <w:pStyle w:val="ListParagraph2"/>
        <w:ind w:right="425"/>
      </w:pPr>
      <w:r>
        <w:t>Ensure the health, safety and wellbeing of employees, customers and other personnel at all times.</w:t>
      </w:r>
    </w:p>
    <w:p w:rsidR="00092DB0" w:rsidRDefault="00092DB0" w:rsidP="00FB2AA5">
      <w:pPr>
        <w:pStyle w:val="Numberedlist"/>
        <w:ind w:left="360" w:right="284"/>
      </w:pPr>
      <w:r>
        <w:t xml:space="preserve">The content of this job description reflects the main duties and responsibilities of the job and are not intended to form part of the contract of employment. </w:t>
      </w:r>
      <w:r w:rsidR="00FB2AA5">
        <w:t>SUEZ</w:t>
      </w:r>
      <w:r>
        <w:t xml:space="preserve"> may revise the content of the role and responsibilities at its discretion.</w:t>
      </w:r>
    </w:p>
    <w:p w:rsidR="00092DB0" w:rsidRDefault="00092DB0" w:rsidP="00AC7655">
      <w:pPr>
        <w:tabs>
          <w:tab w:val="left" w:pos="4305"/>
        </w:tabs>
      </w:pPr>
    </w:p>
    <w:p w:rsidR="00092DB0" w:rsidRDefault="00092DB0" w:rsidP="00AC7655">
      <w:pPr>
        <w:tabs>
          <w:tab w:val="left" w:pos="4305"/>
        </w:tabs>
      </w:pPr>
    </w:p>
    <w:p w:rsidR="00092DB0" w:rsidRDefault="00092DB0">
      <w:pPr>
        <w:spacing w:after="160" w:line="259" w:lineRule="auto"/>
      </w:pPr>
    </w:p>
    <w:sectPr w:rsidR="00092DB0" w:rsidSect="00FB2AA5">
      <w:footerReference w:type="default" r:id="rId8"/>
      <w:footerReference w:type="first" r:id="rId9"/>
      <w:pgSz w:w="11906" w:h="16838" w:code="9"/>
      <w:pgMar w:top="1134" w:right="1274" w:bottom="1418" w:left="1276"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AD8" w:rsidRDefault="009B4AD8" w:rsidP="00A77A29">
      <w:r>
        <w:separator/>
      </w:r>
    </w:p>
  </w:endnote>
  <w:endnote w:type="continuationSeparator" w:id="0">
    <w:p w:rsidR="009B4AD8" w:rsidRDefault="009B4AD8"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D8" w:rsidRDefault="009B4AD8" w:rsidP="00FB2AA5">
    <w:pPr>
      <w:pStyle w:val="Header"/>
    </w:pPr>
  </w:p>
  <w:p w:rsidR="009B4AD8" w:rsidRDefault="009B4AD8" w:rsidP="00FB2AA5"/>
  <w:p w:rsidR="009B4AD8" w:rsidRPr="00092DB0" w:rsidRDefault="009B4AD8" w:rsidP="00FB2AA5">
    <w:pPr>
      <w:pStyle w:val="Footer"/>
    </w:pPr>
    <w:r>
      <w:t xml:space="preserve">SUEZ recycling and recovery UK  |  Recruitment process  |  Roles and responsibilities </w:t>
    </w:r>
    <w:r>
      <w:ptab w:relativeTo="margin" w:alignment="right" w:leader="none"/>
    </w:r>
    <w:r>
      <w:rPr>
        <w:b/>
        <w:bCs/>
      </w:rPr>
      <w:fldChar w:fldCharType="begin"/>
    </w:r>
    <w:r>
      <w:rPr>
        <w:b/>
        <w:bCs/>
      </w:rPr>
      <w:instrText xml:space="preserve"> PAGE  \* Arabic  \* MERGEFORMAT </w:instrText>
    </w:r>
    <w:r>
      <w:rPr>
        <w:b/>
        <w:bCs/>
      </w:rPr>
      <w:fldChar w:fldCharType="separate"/>
    </w:r>
    <w:r w:rsidR="00766C0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66C0A">
      <w:rPr>
        <w:b/>
        <w:bCs/>
        <w:noProof/>
      </w:rPr>
      <w:t>6</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AD8" w:rsidRPr="003E03BD" w:rsidRDefault="009B4AD8" w:rsidP="00A77A29">
    <w:pPr>
      <w:pStyle w:val="Footer"/>
    </w:pPr>
    <w:r>
      <w:t xml:space="preserve">SUEZ recycling and recovery UK  |  Recruitment process  |  Roles and responsibilities </w:t>
    </w:r>
    <w:r>
      <w:ptab w:relativeTo="margin" w:alignment="right" w:leader="none"/>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AD8" w:rsidRDefault="009B4AD8" w:rsidP="00A77A29">
      <w:r>
        <w:separator/>
      </w:r>
    </w:p>
  </w:footnote>
  <w:footnote w:type="continuationSeparator" w:id="0">
    <w:p w:rsidR="009B4AD8" w:rsidRDefault="009B4AD8" w:rsidP="00A77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2CB"/>
    <w:multiLevelType w:val="hybridMultilevel"/>
    <w:tmpl w:val="AC00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E3467B"/>
    <w:multiLevelType w:val="hybridMultilevel"/>
    <w:tmpl w:val="2968FD64"/>
    <w:lvl w:ilvl="0" w:tplc="105C1DD8">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EE033B"/>
    <w:multiLevelType w:val="hybridMultilevel"/>
    <w:tmpl w:val="A4665518"/>
    <w:lvl w:ilvl="0" w:tplc="D90E7A84">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697622A"/>
    <w:multiLevelType w:val="hybridMultilevel"/>
    <w:tmpl w:val="806653D4"/>
    <w:lvl w:ilvl="0" w:tplc="4CF6EDB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1E13041"/>
    <w:multiLevelType w:val="hybridMultilevel"/>
    <w:tmpl w:val="8BC0A80C"/>
    <w:lvl w:ilvl="0" w:tplc="67D84C9C">
      <w:numFmt w:val="bullet"/>
      <w:pStyle w:val="Bulletparagraph2"/>
      <w:lvlText w:val="-"/>
      <w:lvlJc w:val="left"/>
      <w:pPr>
        <w:ind w:left="720" w:hanging="360"/>
      </w:pPr>
      <w:rPr>
        <w:rFonts w:ascii="Verdana" w:hAnsi="Verdana" w:cstheme="minorBidi" w:hint="default"/>
        <w:b/>
        <w:i w:val="0"/>
        <w:color w:val="404040" w:themeColor="text1" w:themeTint="B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A4B27"/>
    <w:multiLevelType w:val="hybridMultilevel"/>
    <w:tmpl w:val="7128AD3C"/>
    <w:lvl w:ilvl="0" w:tplc="AEA45D96">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7795091"/>
    <w:multiLevelType w:val="hybridMultilevel"/>
    <w:tmpl w:val="A8C8AD3E"/>
    <w:lvl w:ilvl="0" w:tplc="D43A4426">
      <w:start w:val="1"/>
      <w:numFmt w:val="bullet"/>
      <w:pStyle w:val="Area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5"/>
    <w:lvlOverride w:ilvl="0">
      <w:startOverride w:val="1"/>
    </w:lvlOverride>
  </w:num>
  <w:num w:numId="4">
    <w:abstractNumId w:val="0"/>
  </w:num>
  <w:num w:numId="5">
    <w:abstractNumId w:val="4"/>
  </w:num>
  <w:num w:numId="6">
    <w:abstractNumId w:val="2"/>
  </w:num>
  <w:num w:numId="7">
    <w:abstractNumId w:val="1"/>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1ZGqAlM1bPyp0xwsNMevZ/yFcIAOO5ghtLXjmPvicO5eoXD7nD5hU9GvTk/My7A/LPzD0vJQXOhTCQDJcjWm0A==" w:salt="ebrsiZVdXLA3ZPeR63DM0Q=="/>
  <w:styleLockTheme/>
  <w:styleLockQFSet/>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F2"/>
    <w:rsid w:val="00001778"/>
    <w:rsid w:val="00037F3E"/>
    <w:rsid w:val="00061984"/>
    <w:rsid w:val="00062131"/>
    <w:rsid w:val="00092DB0"/>
    <w:rsid w:val="00136E25"/>
    <w:rsid w:val="00144836"/>
    <w:rsid w:val="001562E9"/>
    <w:rsid w:val="001B6812"/>
    <w:rsid w:val="001D07CC"/>
    <w:rsid w:val="00270A44"/>
    <w:rsid w:val="00283F21"/>
    <w:rsid w:val="0028406A"/>
    <w:rsid w:val="0036454C"/>
    <w:rsid w:val="003A435E"/>
    <w:rsid w:val="003E03BD"/>
    <w:rsid w:val="00497375"/>
    <w:rsid w:val="004F6396"/>
    <w:rsid w:val="00505FF2"/>
    <w:rsid w:val="0054509D"/>
    <w:rsid w:val="0055428C"/>
    <w:rsid w:val="00556438"/>
    <w:rsid w:val="00571228"/>
    <w:rsid w:val="00573331"/>
    <w:rsid w:val="00593FF2"/>
    <w:rsid w:val="00606AEA"/>
    <w:rsid w:val="00675A7B"/>
    <w:rsid w:val="0067656D"/>
    <w:rsid w:val="006D35EC"/>
    <w:rsid w:val="00727146"/>
    <w:rsid w:val="00757B9C"/>
    <w:rsid w:val="00766C0A"/>
    <w:rsid w:val="00774FA7"/>
    <w:rsid w:val="00796DC5"/>
    <w:rsid w:val="007D021A"/>
    <w:rsid w:val="00821A1D"/>
    <w:rsid w:val="0087302B"/>
    <w:rsid w:val="00892424"/>
    <w:rsid w:val="0091462C"/>
    <w:rsid w:val="00967AAB"/>
    <w:rsid w:val="00971261"/>
    <w:rsid w:val="0098346F"/>
    <w:rsid w:val="00985E95"/>
    <w:rsid w:val="009B4AD8"/>
    <w:rsid w:val="009D18A5"/>
    <w:rsid w:val="00A063D2"/>
    <w:rsid w:val="00A25374"/>
    <w:rsid w:val="00A649EC"/>
    <w:rsid w:val="00A77A29"/>
    <w:rsid w:val="00A9354C"/>
    <w:rsid w:val="00AC7655"/>
    <w:rsid w:val="00B373CE"/>
    <w:rsid w:val="00B56F5C"/>
    <w:rsid w:val="00BB136A"/>
    <w:rsid w:val="00BE1E6A"/>
    <w:rsid w:val="00C47B35"/>
    <w:rsid w:val="00CF0DD6"/>
    <w:rsid w:val="00CF4A6B"/>
    <w:rsid w:val="00D10045"/>
    <w:rsid w:val="00D512C8"/>
    <w:rsid w:val="00E63A00"/>
    <w:rsid w:val="00E9112C"/>
    <w:rsid w:val="00EA2D98"/>
    <w:rsid w:val="00EE415F"/>
    <w:rsid w:val="00EE6618"/>
    <w:rsid w:val="00F53E35"/>
    <w:rsid w:val="00FB2AA5"/>
    <w:rsid w:val="00FD6372"/>
    <w:rsid w:val="00FE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67656D"/>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1B6812"/>
    <w:pPr>
      <w:spacing w:before="240" w:after="120"/>
      <w:outlineLvl w:val="0"/>
    </w:pPr>
    <w:rPr>
      <w:b/>
      <w:color w:val="030F40" w:themeColor="text2"/>
      <w:sz w:val="24"/>
    </w:rPr>
  </w:style>
  <w:style w:type="paragraph" w:styleId="Heading2">
    <w:name w:val="heading 2"/>
    <w:basedOn w:val="Heading1"/>
    <w:next w:val="Normal"/>
    <w:link w:val="Heading2Char"/>
    <w:uiPriority w:val="9"/>
    <w:unhideWhenUsed/>
    <w:qFormat/>
    <w:rsid w:val="00FB2AA5"/>
    <w:pPr>
      <w:spacing w:before="120"/>
      <w:outlineLvl w:val="1"/>
    </w:pPr>
    <w:rPr>
      <w:color w:val="FFFFFF" w:themeColor="background1"/>
    </w:rPr>
  </w:style>
  <w:style w:type="paragraph" w:styleId="Heading3">
    <w:name w:val="heading 3"/>
    <w:basedOn w:val="Heading2"/>
    <w:next w:val="Normal"/>
    <w:link w:val="Heading3Char"/>
    <w:uiPriority w:val="9"/>
    <w:unhideWhenUsed/>
    <w:qFormat/>
    <w:rsid w:val="00BB136A"/>
    <w:pPr>
      <w:spacing w:after="0"/>
      <w:outlineLvl w:val="2"/>
    </w:pPr>
    <w:rPr>
      <w:color w:val="666666" w:themeColor="accent3"/>
      <w:sz w:val="20"/>
    </w:rPr>
  </w:style>
  <w:style w:type="paragraph" w:styleId="Heading4">
    <w:name w:val="heading 4"/>
    <w:basedOn w:val="Normal"/>
    <w:next w:val="Normal"/>
    <w:link w:val="Heading4Char"/>
    <w:uiPriority w:val="9"/>
    <w:unhideWhenUsed/>
    <w:qFormat/>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lock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locked/>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locked/>
    <w:rsid w:val="00CF4A6B"/>
    <w:pPr>
      <w:spacing w:after="240"/>
    </w:pPr>
    <w:rPr>
      <w:rFonts w:ascii="Arial" w:hAnsi="Arial" w:cs="Arial"/>
      <w:color w:val="9ACA3C"/>
      <w:sz w:val="18"/>
      <w:szCs w:val="18"/>
    </w:rPr>
  </w:style>
  <w:style w:type="paragraph" w:customStyle="1" w:styleId="Borderparagraph">
    <w:name w:val="Border paragraph"/>
    <w:basedOn w:val="Normal"/>
    <w:next w:val="Normal"/>
    <w:locked/>
    <w:rsid w:val="00D512C8"/>
    <w:pPr>
      <w:pBdr>
        <w:top w:val="single" w:sz="18" w:space="1" w:color="BADB2A" w:themeColor="background2"/>
      </w:pBdr>
      <w:ind w:right="8504"/>
    </w:pPr>
  </w:style>
  <w:style w:type="paragraph" w:customStyle="1" w:styleId="Tabletext">
    <w:name w:val="Table text"/>
    <w:basedOn w:val="Normal"/>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1B6812"/>
    <w:rPr>
      <w:rFonts w:ascii="Arial" w:hAnsi="Arial" w:cs="Arial"/>
      <w:b/>
      <w:color w:val="030F40" w:themeColor="text2"/>
      <w:sz w:val="24"/>
      <w:szCs w:val="20"/>
    </w:rPr>
  </w:style>
  <w:style w:type="character" w:customStyle="1" w:styleId="Heading2Char">
    <w:name w:val="Heading 2 Char"/>
    <w:basedOn w:val="DefaultParagraphFont"/>
    <w:link w:val="Heading2"/>
    <w:uiPriority w:val="9"/>
    <w:rsid w:val="00FB2AA5"/>
    <w:rPr>
      <w:rFonts w:ascii="Arial" w:hAnsi="Arial" w:cs="Arial"/>
      <w:b/>
      <w:color w:val="FFFFFF" w:themeColor="background1"/>
      <w:sz w:val="24"/>
      <w:szCs w:val="20"/>
    </w:rPr>
  </w:style>
  <w:style w:type="character" w:customStyle="1" w:styleId="Heading3Char">
    <w:name w:val="Heading 3 Char"/>
    <w:basedOn w:val="DefaultParagraphFont"/>
    <w:link w:val="Heading3"/>
    <w:uiPriority w:val="9"/>
    <w:rsid w:val="00BB136A"/>
    <w:rPr>
      <w:rFonts w:ascii="Arial" w:hAnsi="Arial" w:cs="Arial"/>
      <w:b/>
      <w:color w:val="666666" w:themeColor="accent3"/>
      <w:sz w:val="20"/>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FE39B7"/>
    <w:pPr>
      <w:numPr>
        <w:numId w:val="1"/>
      </w:numPr>
      <w:spacing w:after="120"/>
      <w:ind w:left="425" w:hanging="425"/>
    </w:pPr>
  </w:style>
  <w:style w:type="paragraph" w:customStyle="1" w:styleId="Numberedlist">
    <w:name w:val="Numbered list"/>
    <w:basedOn w:val="ListParagraph"/>
    <w:qFormat/>
    <w:rsid w:val="00FE39B7"/>
    <w:pPr>
      <w:numPr>
        <w:numId w:val="7"/>
      </w:numPr>
    </w:pPr>
  </w:style>
  <w:style w:type="character" w:styleId="BookTitle">
    <w:name w:val="Book Title"/>
    <w:basedOn w:val="DefaultParagraphFont"/>
    <w:uiPriority w:val="33"/>
    <w:qFormat/>
    <w:locked/>
    <w:rsid w:val="00EE6618"/>
    <w:rPr>
      <w:rFonts w:ascii="Arial" w:hAnsi="Arial"/>
      <w:b/>
      <w:bCs/>
      <w:i/>
      <w:iCs/>
      <w:spacing w:val="5"/>
      <w:sz w:val="20"/>
    </w:rPr>
  </w:style>
  <w:style w:type="paragraph" w:styleId="Quote">
    <w:name w:val="Quote"/>
    <w:basedOn w:val="Normal"/>
    <w:next w:val="Normal"/>
    <w:link w:val="QuoteChar"/>
    <w:uiPriority w:val="29"/>
    <w:locked/>
    <w:rsid w:val="00967AAB"/>
    <w:pPr>
      <w:spacing w:before="200" w:after="160"/>
      <w:ind w:left="864" w:right="864"/>
      <w:jc w:val="center"/>
    </w:pPr>
    <w:rPr>
      <w:i/>
      <w:iCs/>
    </w:rPr>
  </w:style>
  <w:style w:type="character" w:customStyle="1" w:styleId="QuoteChar">
    <w:name w:val="Quote Char"/>
    <w:basedOn w:val="DefaultParagraphFont"/>
    <w:link w:val="Quote"/>
    <w:uiPriority w:val="29"/>
    <w:rsid w:val="00967AAB"/>
    <w:rPr>
      <w:rFonts w:ascii="Arial" w:hAnsi="Arial" w:cs="Arial"/>
      <w:i/>
      <w:iCs/>
      <w:color w:val="404040" w:themeColor="text1" w:themeTint="BF"/>
      <w:sz w:val="20"/>
      <w:szCs w:val="20"/>
    </w:rPr>
  </w:style>
  <w:style w:type="character" w:styleId="Strong">
    <w:name w:val="Strong"/>
    <w:basedOn w:val="DefaultParagraphFont"/>
    <w:uiPriority w:val="22"/>
    <w:qFormat/>
    <w:locked/>
    <w:rsid w:val="00EE6618"/>
    <w:rPr>
      <w:rFonts w:ascii="Arial" w:hAnsi="Arial"/>
      <w:b/>
      <w:bCs/>
      <w:sz w:val="20"/>
    </w:rPr>
  </w:style>
  <w:style w:type="character" w:styleId="IntenseEmphasis">
    <w:name w:val="Intense Emphasis"/>
    <w:basedOn w:val="DefaultParagraphFont"/>
    <w:uiPriority w:val="21"/>
    <w:locked/>
    <w:rsid w:val="00967AAB"/>
    <w:rPr>
      <w:i/>
      <w:iCs/>
      <w:color w:val="333333" w:themeColor="accent1"/>
    </w:rPr>
  </w:style>
  <w:style w:type="character" w:styleId="Emphasis">
    <w:name w:val="Emphasis"/>
    <w:basedOn w:val="DefaultParagraphFont"/>
    <w:locked/>
    <w:rsid w:val="00967AAB"/>
    <w:rPr>
      <w:i/>
      <w:iCs/>
    </w:rPr>
  </w:style>
  <w:style w:type="character" w:styleId="SubtleEmphasis">
    <w:name w:val="Subtle Emphasis"/>
    <w:basedOn w:val="DefaultParagraphFont"/>
    <w:uiPriority w:val="19"/>
    <w:locked/>
    <w:rsid w:val="00967AAB"/>
    <w:rPr>
      <w:i/>
      <w:iCs/>
      <w:color w:val="404040" w:themeColor="text1" w:themeTint="BF"/>
    </w:rPr>
  </w:style>
  <w:style w:type="paragraph" w:styleId="Subtitle">
    <w:name w:val="Subtitle"/>
    <w:basedOn w:val="Normal"/>
    <w:next w:val="Normal"/>
    <w:link w:val="SubtitleChar"/>
    <w:uiPriority w:val="11"/>
    <w:qFormat/>
    <w:locked/>
    <w:rsid w:val="00EE6618"/>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EE6618"/>
    <w:rPr>
      <w:rFonts w:ascii="Arial" w:eastAsiaTheme="minorEastAsia" w:hAnsi="Arial" w:cs="Arial"/>
      <w:color w:val="000000" w:themeColor="text1"/>
      <w:spacing w:val="15"/>
    </w:rPr>
  </w:style>
  <w:style w:type="paragraph" w:styleId="Title">
    <w:name w:val="Title"/>
    <w:basedOn w:val="Heading1"/>
    <w:next w:val="Normal"/>
    <w:link w:val="TitleChar"/>
    <w:uiPriority w:val="10"/>
    <w:rsid w:val="00FB2AA5"/>
    <w:pPr>
      <w:spacing w:before="0"/>
    </w:pPr>
    <w:rPr>
      <w:sz w:val="28"/>
    </w:rPr>
  </w:style>
  <w:style w:type="character" w:customStyle="1" w:styleId="TitleChar">
    <w:name w:val="Title Char"/>
    <w:basedOn w:val="DefaultParagraphFont"/>
    <w:link w:val="Title"/>
    <w:uiPriority w:val="10"/>
    <w:rsid w:val="00FB2AA5"/>
    <w:rPr>
      <w:rFonts w:ascii="Arial" w:hAnsi="Arial" w:cs="Arial"/>
      <w:b/>
      <w:color w:val="030F40" w:themeColor="text2"/>
      <w:sz w:val="28"/>
      <w:szCs w:val="20"/>
    </w:rPr>
  </w:style>
  <w:style w:type="paragraph" w:styleId="NoSpacing">
    <w:name w:val="No Spacing"/>
    <w:uiPriority w:val="1"/>
    <w:qFormat/>
    <w:rsid w:val="00EE6618"/>
    <w:pPr>
      <w:spacing w:after="0" w:line="240" w:lineRule="auto"/>
    </w:pPr>
    <w:rPr>
      <w:rFonts w:ascii="Arial" w:hAnsi="Arial" w:cs="Arial"/>
      <w:color w:val="000000" w:themeColor="text1"/>
      <w:sz w:val="2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paragraph" w:customStyle="1" w:styleId="Chartbox">
    <w:name w:val="Chart box"/>
    <w:basedOn w:val="Normal"/>
    <w:locked/>
    <w:rsid w:val="00AC7655"/>
    <w:pPr>
      <w:spacing w:before="40" w:after="40"/>
    </w:pPr>
    <w:rPr>
      <w:rFonts w:ascii="Verdana" w:eastAsia="Times New Roman" w:hAnsi="Verdana" w:cs="Times New Roman"/>
      <w:color w:val="auto"/>
      <w:sz w:val="17"/>
      <w:szCs w:val="17"/>
    </w:rPr>
  </w:style>
  <w:style w:type="paragraph" w:customStyle="1" w:styleId="Content">
    <w:name w:val="Content"/>
    <w:basedOn w:val="Normal"/>
    <w:rsid w:val="00AC7655"/>
    <w:pPr>
      <w:spacing w:before="40" w:after="120"/>
    </w:pPr>
    <w:rPr>
      <w:rFonts w:ascii="Verdana" w:eastAsia="Times New Roman" w:hAnsi="Verdana" w:cs="Times New Roman"/>
      <w:color w:val="auto"/>
    </w:rPr>
  </w:style>
  <w:style w:type="paragraph" w:customStyle="1" w:styleId="Note">
    <w:name w:val="Note"/>
    <w:basedOn w:val="Normal"/>
    <w:locked/>
    <w:rsid w:val="00774FA7"/>
    <w:pPr>
      <w:spacing w:after="40"/>
    </w:pPr>
    <w:rPr>
      <w:rFonts w:ascii="Verdana" w:eastAsia="Times New Roman" w:hAnsi="Verdana" w:cs="Times New Roman"/>
      <w:color w:val="auto"/>
      <w:sz w:val="16"/>
    </w:rPr>
  </w:style>
  <w:style w:type="paragraph" w:customStyle="1" w:styleId="Abovebox">
    <w:name w:val="Above box"/>
    <w:basedOn w:val="Normal"/>
    <w:locked/>
    <w:rsid w:val="00774FA7"/>
    <w:pPr>
      <w:spacing w:before="40" w:after="0"/>
    </w:pPr>
    <w:rPr>
      <w:rFonts w:ascii="Verdana" w:eastAsia="Times New Roman" w:hAnsi="Verdana" w:cs="Times New Roman"/>
      <w:color w:val="auto"/>
    </w:rPr>
  </w:style>
  <w:style w:type="paragraph" w:customStyle="1" w:styleId="Bulletparagraph2">
    <w:name w:val="Bullet paragraph 2"/>
    <w:basedOn w:val="ListParagraph"/>
    <w:rsid w:val="00BB136A"/>
    <w:pPr>
      <w:numPr>
        <w:numId w:val="5"/>
      </w:numPr>
      <w:spacing w:before="40" w:after="80"/>
      <w:ind w:left="284" w:hanging="284"/>
    </w:pPr>
    <w:rPr>
      <w:rFonts w:ascii="Verdana" w:eastAsia="Times New Roman" w:hAnsi="Verdana" w:cs="Times New Roman"/>
      <w:color w:val="auto"/>
    </w:rPr>
  </w:style>
  <w:style w:type="paragraph" w:customStyle="1" w:styleId="Normalrightalign">
    <w:name w:val="Normal right align"/>
    <w:basedOn w:val="Normal"/>
    <w:rsid w:val="00092DB0"/>
    <w:pPr>
      <w:spacing w:before="40" w:after="40"/>
      <w:jc w:val="right"/>
    </w:pPr>
    <w:rPr>
      <w:rFonts w:ascii="Verdana" w:eastAsia="Times New Roman" w:hAnsi="Verdana" w:cs="Times New Roman"/>
      <w:color w:val="auto"/>
    </w:rPr>
  </w:style>
  <w:style w:type="paragraph" w:customStyle="1" w:styleId="Normalcentred">
    <w:name w:val="Normal centred"/>
    <w:basedOn w:val="Normal"/>
    <w:rsid w:val="00092DB0"/>
    <w:pPr>
      <w:spacing w:before="40" w:after="40"/>
      <w:jc w:val="center"/>
    </w:pPr>
    <w:rPr>
      <w:rFonts w:ascii="Verdana" w:eastAsia="Times New Roman" w:hAnsi="Verdana" w:cs="Times New Roman"/>
      <w:color w:val="auto"/>
    </w:rPr>
  </w:style>
  <w:style w:type="paragraph" w:customStyle="1" w:styleId="Heaing6-2">
    <w:name w:val="Heaing 6-2"/>
    <w:basedOn w:val="Heading2"/>
    <w:locked/>
    <w:rsid w:val="00092DB0"/>
    <w:pPr>
      <w:spacing w:before="40" w:after="40"/>
    </w:pPr>
    <w:rPr>
      <w:rFonts w:ascii="Verdana" w:eastAsia="Times New Roman" w:hAnsi="Verdana" w:cs="Times New Roman"/>
      <w:sz w:val="20"/>
    </w:rPr>
  </w:style>
  <w:style w:type="paragraph" w:customStyle="1" w:styleId="Spacing">
    <w:name w:val="Spacing"/>
    <w:basedOn w:val="Heading2"/>
    <w:qFormat/>
    <w:rsid w:val="00556438"/>
    <w:pPr>
      <w:spacing w:before="0" w:after="0"/>
    </w:pPr>
    <w:rPr>
      <w:sz w:val="16"/>
      <w:szCs w:val="16"/>
    </w:rPr>
  </w:style>
  <w:style w:type="paragraph" w:customStyle="1" w:styleId="ListParagraph2">
    <w:name w:val="List Paragraph 2"/>
    <w:basedOn w:val="ListParagraph"/>
    <w:qFormat/>
    <w:rsid w:val="00FB2AA5"/>
    <w:pPr>
      <w:ind w:left="851"/>
    </w:pPr>
  </w:style>
  <w:style w:type="paragraph" w:customStyle="1" w:styleId="Arealist">
    <w:name w:val="Area list"/>
    <w:basedOn w:val="Tabletext"/>
    <w:qFormat/>
    <w:rsid w:val="001562E9"/>
    <w:pPr>
      <w:numPr>
        <w:numId w:val="9"/>
      </w:numPr>
      <w:ind w:left="31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4043-AB61-49FA-8CE0-50116FD6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Roles and responsibilities - 1511</vt:lpstr>
    </vt:vector>
  </TitlesOfParts>
  <Manager>SUEZ | recycling and recovery UK</Manager>
  <Company>SUEZ | recycling and recovery UK</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and responsibilities - 1511</dc:title>
  <dc:subject/>
  <dc:creator>SUEZ | recycling and recovery UK</dc:creator>
  <cp:keywords/>
  <dc:description/>
  <cp:lastModifiedBy>Kenneth Shimmin</cp:lastModifiedBy>
  <cp:revision>2</cp:revision>
  <cp:lastPrinted>2015-04-16T08:05:00Z</cp:lastPrinted>
  <dcterms:created xsi:type="dcterms:W3CDTF">2018-12-19T09:34:00Z</dcterms:created>
  <dcterms:modified xsi:type="dcterms:W3CDTF">2018-12-19T09:34:00Z</dcterms:modified>
</cp:coreProperties>
</file>