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28"/>
        <w:gridCol w:w="7606"/>
      </w:tblGrid>
      <w:tr w:rsidR="009C6D20" w14:paraId="0071D70F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2B4A6BDB" w14:textId="22C8C076" w:rsidR="009C6D20" w:rsidRPr="009C6D20" w:rsidRDefault="009C6D20" w:rsidP="009C480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7606" w:type="dxa"/>
          </w:tcPr>
          <w:p w14:paraId="6118689A" w14:textId="0165F2F4" w:rsidR="009C6D20" w:rsidRDefault="0004204F" w:rsidP="009C4804">
            <w:pPr>
              <w:spacing w:before="120" w:after="120"/>
            </w:pPr>
            <w:r>
              <w:t xml:space="preserve">Junior </w:t>
            </w:r>
            <w:r w:rsidR="006A0E04">
              <w:t>Service Desk Analyst</w:t>
            </w:r>
          </w:p>
        </w:tc>
      </w:tr>
      <w:tr w:rsidR="009C6D20" w14:paraId="2770F60F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2A53F846" w14:textId="32252A9A" w:rsidR="009C6D20" w:rsidRPr="009C6D20" w:rsidRDefault="009C6D20" w:rsidP="009C480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606" w:type="dxa"/>
          </w:tcPr>
          <w:p w14:paraId="72685425" w14:textId="3664C208" w:rsidR="009C6D20" w:rsidRDefault="006A0E04" w:rsidP="009C4804">
            <w:pPr>
              <w:spacing w:before="120" w:after="120"/>
            </w:pPr>
            <w:r>
              <w:t>3</w:t>
            </w:r>
            <w:r w:rsidRPr="006A0E04">
              <w:rPr>
                <w:vertAlign w:val="superscript"/>
              </w:rPr>
              <w:t>rd</w:t>
            </w:r>
            <w:r>
              <w:t xml:space="preserve"> December 2025</w:t>
            </w:r>
          </w:p>
        </w:tc>
      </w:tr>
      <w:tr w:rsidR="009C6D20" w14:paraId="2170A987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339C5AD1" w14:textId="7AECE8D9" w:rsidR="009C6D20" w:rsidRPr="009C6D20" w:rsidRDefault="009C6D20" w:rsidP="009C480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Line Manager title</w:t>
            </w:r>
          </w:p>
        </w:tc>
        <w:tc>
          <w:tcPr>
            <w:tcW w:w="7606" w:type="dxa"/>
          </w:tcPr>
          <w:p w14:paraId="1054D4B4" w14:textId="2555FE62" w:rsidR="009C6D20" w:rsidRDefault="006A0E04" w:rsidP="009C4804">
            <w:pPr>
              <w:spacing w:before="120" w:after="120"/>
            </w:pPr>
            <w:r>
              <w:t>Technology Service Desk and Problem Manager</w:t>
            </w:r>
          </w:p>
        </w:tc>
      </w:tr>
      <w:tr w:rsidR="009C6D20" w14:paraId="73516C23" w14:textId="77777777" w:rsidTr="009C6D20">
        <w:tc>
          <w:tcPr>
            <w:tcW w:w="2028" w:type="dxa"/>
            <w:shd w:val="clear" w:color="auto" w:fill="F2F2F2" w:themeFill="background1" w:themeFillShade="F2"/>
          </w:tcPr>
          <w:p w14:paraId="7A2452FE" w14:textId="5E22DAF6" w:rsidR="009C6D20" w:rsidRPr="009C6D20" w:rsidRDefault="009C6D20" w:rsidP="009C480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606" w:type="dxa"/>
          </w:tcPr>
          <w:p w14:paraId="5E90C7E4" w14:textId="2F1AC155" w:rsidR="009C6D20" w:rsidRDefault="006A0E04" w:rsidP="009C4804">
            <w:pPr>
              <w:spacing w:before="120" w:after="120"/>
            </w:pPr>
            <w:r>
              <w:t>12</w:t>
            </w:r>
          </w:p>
        </w:tc>
      </w:tr>
    </w:tbl>
    <w:p w14:paraId="21F588AA" w14:textId="77777777" w:rsidR="0040282A" w:rsidRDefault="0040282A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6D20" w14:paraId="25810FA6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3B9A321B" w14:textId="0CDCDDC7" w:rsidR="009C6D20" w:rsidRPr="009C6D20" w:rsidRDefault="009C6D20" w:rsidP="009C6D20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Purpose</w:t>
            </w:r>
          </w:p>
        </w:tc>
      </w:tr>
      <w:tr w:rsidR="009C6D20" w14:paraId="7B916435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634224FA" w14:textId="77777777" w:rsidR="009C6D20" w:rsidRPr="009C6D20" w:rsidRDefault="009C6D20" w:rsidP="009C6D20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72825495" w14:textId="77777777" w:rsidTr="00A50210">
        <w:tc>
          <w:tcPr>
            <w:tcW w:w="9634" w:type="dxa"/>
          </w:tcPr>
          <w:p w14:paraId="0F648275" w14:textId="7926F8CA" w:rsidR="00025831" w:rsidRPr="00025831" w:rsidRDefault="00025831" w:rsidP="00025831">
            <w:pPr>
              <w:spacing w:after="160" w:line="259" w:lineRule="auto"/>
              <w:rPr>
                <w:rFonts w:ascii="Aptos" w:eastAsia="Aptos" w:hAnsi="Aptos" w:cs="Times New Roman"/>
                <w:sz w:val="22"/>
                <w:szCs w:val="22"/>
              </w:rPr>
            </w:pPr>
            <w:r w:rsidRPr="00025831">
              <w:rPr>
                <w:rFonts w:ascii="Aptos" w:eastAsia="Aptos" w:hAnsi="Aptos" w:cs="Times New Roman"/>
                <w:sz w:val="22"/>
                <w:szCs w:val="22"/>
              </w:rPr>
              <w:t xml:space="preserve">As a Junior 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Technology </w:t>
            </w:r>
            <w:r w:rsidRPr="00025831">
              <w:rPr>
                <w:rFonts w:ascii="Aptos" w:eastAsia="Aptos" w:hAnsi="Aptos" w:cs="Times New Roman"/>
                <w:sz w:val="22"/>
                <w:szCs w:val="22"/>
              </w:rPr>
              <w:t xml:space="preserve">Service Desk Analyst at SUEZ recycling and recovery UK, you’ll be </w:t>
            </w:r>
            <w:r>
              <w:rPr>
                <w:rFonts w:ascii="Aptos" w:eastAsia="Aptos" w:hAnsi="Aptos" w:cs="Times New Roman"/>
                <w:sz w:val="22"/>
                <w:szCs w:val="22"/>
              </w:rPr>
              <w:t xml:space="preserve">joining a well-established team providing technology administration, support and advice to internal customers </w:t>
            </w:r>
          </w:p>
          <w:p w14:paraId="05503EB5" w14:textId="18944DEC" w:rsidR="0001262C" w:rsidRPr="009C6D20" w:rsidRDefault="00025831" w:rsidP="00025831">
            <w:pPr>
              <w:pStyle w:val="Tableheading"/>
              <w:rPr>
                <w:b w:val="0"/>
                <w:bCs/>
              </w:rPr>
            </w:pPr>
            <w:r w:rsidRPr="00025831">
              <w:rPr>
                <w:rFonts w:ascii="Aptos" w:eastAsia="Aptos" w:hAnsi="Aptos" w:cs="Times New Roman"/>
                <w:b w:val="0"/>
                <w:color w:val="auto"/>
                <w:kern w:val="2"/>
                <w:sz w:val="22"/>
                <w:szCs w:val="22"/>
                <w14:ligatures w14:val="standardContextual"/>
              </w:rPr>
              <w:t xml:space="preserve">This is an </w:t>
            </w:r>
            <w:r w:rsidRPr="00527A3D">
              <w:rPr>
                <w:rFonts w:ascii="Aptos" w:eastAsia="Aptos" w:hAnsi="Aptos" w:cs="Times New Roman"/>
                <w:b w:val="0"/>
                <w:color w:val="auto"/>
                <w:kern w:val="2"/>
                <w:sz w:val="22"/>
                <w:szCs w:val="22"/>
                <w14:ligatures w14:val="standardContextual"/>
              </w:rPr>
              <w:t xml:space="preserve">ideal opportunity for someone looking to start their career in </w:t>
            </w:r>
            <w:r w:rsidR="00527A3D">
              <w:rPr>
                <w:rFonts w:ascii="Aptos" w:eastAsia="Aptos" w:hAnsi="Aptos" w:cs="Times New Roman"/>
                <w:b w:val="0"/>
                <w:color w:val="auto"/>
                <w:kern w:val="2"/>
                <w:sz w:val="22"/>
                <w:szCs w:val="22"/>
                <w14:ligatures w14:val="standardContextual"/>
              </w:rPr>
              <w:t>technology</w:t>
            </w:r>
            <w:r w:rsidRPr="00025831">
              <w:rPr>
                <w:rFonts w:ascii="Aptos" w:eastAsia="Aptos" w:hAnsi="Aptos" w:cs="Times New Roman"/>
                <w:b w:val="0"/>
                <w:color w:val="auto"/>
                <w:kern w:val="2"/>
                <w:sz w:val="22"/>
                <w:szCs w:val="22"/>
                <w14:ligatures w14:val="standardContextual"/>
              </w:rPr>
              <w:t xml:space="preserve">. Even if you have little or no prior experience, joining our Service Desk team is a fantastic way to learn the fundamentals, gain hands-on exposure, and build a strong foundation for future growth within the </w:t>
            </w:r>
            <w:r w:rsidR="00527A3D">
              <w:rPr>
                <w:rFonts w:ascii="Aptos" w:eastAsia="Aptos" w:hAnsi="Aptos" w:cs="Times New Roman"/>
                <w:b w:val="0"/>
                <w:color w:val="auto"/>
                <w:kern w:val="2"/>
                <w:sz w:val="22"/>
                <w:szCs w:val="22"/>
                <w14:ligatures w14:val="standardContextual"/>
              </w:rPr>
              <w:t>technology</w:t>
            </w:r>
            <w:r w:rsidRPr="00025831">
              <w:rPr>
                <w:rFonts w:ascii="Aptos" w:eastAsia="Aptos" w:hAnsi="Aptos" w:cs="Times New Roman"/>
                <w:b w:val="0"/>
                <w:color w:val="auto"/>
                <w:kern w:val="2"/>
                <w:sz w:val="22"/>
                <w:szCs w:val="22"/>
                <w14:ligatures w14:val="standardContextual"/>
              </w:rPr>
              <w:t xml:space="preserve"> department.</w:t>
            </w:r>
          </w:p>
        </w:tc>
      </w:tr>
    </w:tbl>
    <w:p w14:paraId="25BB2023" w14:textId="77777777" w:rsidR="009C6D20" w:rsidRDefault="009C6D20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6D20" w14:paraId="703D99C5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1316E436" w14:textId="3A6F5FD3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  <w:tr w:rsidR="009C6D20" w14:paraId="0A0BD08F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06411694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545087FC" w14:textId="77777777" w:rsidTr="00A50210">
        <w:tc>
          <w:tcPr>
            <w:tcW w:w="9634" w:type="dxa"/>
          </w:tcPr>
          <w:p w14:paraId="0ADE588D" w14:textId="1984B5EA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P</w:t>
            </w:r>
            <w:r w:rsidRPr="00527A3D">
              <w:rPr>
                <w:b w:val="0"/>
                <w:bCs/>
              </w:rPr>
              <w:t>rovid</w:t>
            </w:r>
            <w:r>
              <w:rPr>
                <w:b w:val="0"/>
                <w:bCs/>
              </w:rPr>
              <w:t>ing</w:t>
            </w:r>
            <w:r w:rsidRPr="00527A3D">
              <w:rPr>
                <w:b w:val="0"/>
                <w:bCs/>
              </w:rPr>
              <w:t xml:space="preserve"> first line </w:t>
            </w:r>
            <w:r>
              <w:rPr>
                <w:b w:val="0"/>
                <w:bCs/>
              </w:rPr>
              <w:t xml:space="preserve">technology </w:t>
            </w:r>
            <w:r w:rsidRPr="00527A3D">
              <w:rPr>
                <w:b w:val="0"/>
                <w:bCs/>
              </w:rPr>
              <w:t xml:space="preserve">support to </w:t>
            </w:r>
            <w:r>
              <w:rPr>
                <w:b w:val="0"/>
                <w:bCs/>
              </w:rPr>
              <w:t>internal customers</w:t>
            </w:r>
            <w:r w:rsidRPr="00527A3D">
              <w:rPr>
                <w:b w:val="0"/>
                <w:bCs/>
              </w:rPr>
              <w:t>, resolving basic technical issues and handling service requests according to documented procedures.</w:t>
            </w:r>
          </w:p>
          <w:p w14:paraId="0EF7D4B8" w14:textId="6D52F0D5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 xml:space="preserve">Providing an excellent customer service to all end users, via </w:t>
            </w:r>
            <w:r w:rsidR="00FB61EB">
              <w:rPr>
                <w:b w:val="0"/>
                <w:bCs/>
              </w:rPr>
              <w:t>all communication channels</w:t>
            </w:r>
            <w:r w:rsidR="00290427">
              <w:rPr>
                <w:b w:val="0"/>
                <w:bCs/>
              </w:rPr>
              <w:t xml:space="preserve"> such as</w:t>
            </w:r>
            <w:r w:rsidR="00FB61EB">
              <w:rPr>
                <w:b w:val="0"/>
                <w:bCs/>
              </w:rPr>
              <w:t xml:space="preserve"> </w:t>
            </w:r>
            <w:r w:rsidRPr="00527A3D">
              <w:rPr>
                <w:b w:val="0"/>
                <w:bCs/>
              </w:rPr>
              <w:t>email</w:t>
            </w:r>
            <w:r w:rsidR="00FB61EB">
              <w:rPr>
                <w:b w:val="0"/>
                <w:bCs/>
              </w:rPr>
              <w:t xml:space="preserve"> telephone and teams</w:t>
            </w:r>
            <w:r w:rsidRPr="00527A3D">
              <w:rPr>
                <w:b w:val="0"/>
                <w:bCs/>
              </w:rPr>
              <w:t>.</w:t>
            </w:r>
          </w:p>
          <w:p w14:paraId="54A852DC" w14:textId="55BDFCFA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>Collaborate with other IT teams to resolve issues.</w:t>
            </w:r>
          </w:p>
          <w:p w14:paraId="587FAEB7" w14:textId="177B1AFB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 xml:space="preserve">Work with the </w:t>
            </w:r>
            <w:r>
              <w:rPr>
                <w:b w:val="0"/>
                <w:bCs/>
              </w:rPr>
              <w:t>technology</w:t>
            </w:r>
            <w:r w:rsidRPr="00527A3D">
              <w:rPr>
                <w:b w:val="0"/>
                <w:bCs/>
              </w:rPr>
              <w:t xml:space="preserve"> department when projects and new applications are rolled out to ensure we have the correct end user support and documentation. </w:t>
            </w:r>
          </w:p>
          <w:p w14:paraId="355E98CB" w14:textId="1649D51E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 xml:space="preserve">Assist with account creations and de-activations. </w:t>
            </w:r>
          </w:p>
          <w:p w14:paraId="09187652" w14:textId="422448CF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 xml:space="preserve">Provide prompt and </w:t>
            </w:r>
            <w:r w:rsidR="00290427">
              <w:rPr>
                <w:b w:val="0"/>
                <w:bCs/>
              </w:rPr>
              <w:t>e</w:t>
            </w:r>
            <w:r w:rsidRPr="00527A3D">
              <w:rPr>
                <w:b w:val="0"/>
                <w:bCs/>
              </w:rPr>
              <w:t xml:space="preserve">ffective support for desktops, mobiles, applications and basic network issues. </w:t>
            </w:r>
          </w:p>
          <w:p w14:paraId="0A7FE1B6" w14:textId="77777777" w:rsidR="00527A3D" w:rsidRP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>Help maintain Knowledge base articles for both end users and within the IT service desk.</w:t>
            </w:r>
          </w:p>
          <w:p w14:paraId="1CBF71BE" w14:textId="77777777" w:rsidR="00527A3D" w:rsidRDefault="00527A3D" w:rsidP="00527A3D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 w:rsidRPr="00527A3D">
              <w:rPr>
                <w:b w:val="0"/>
                <w:bCs/>
              </w:rPr>
              <w:t>Maintain SLAs, escalate issues when necessary.</w:t>
            </w:r>
          </w:p>
          <w:p w14:paraId="5C65CB33" w14:textId="77777777" w:rsidR="009703BB" w:rsidRDefault="009703BB" w:rsidP="00290427">
            <w:pPr>
              <w:pStyle w:val="Tableheading"/>
              <w:numPr>
                <w:ilvl w:val="0"/>
                <w:numId w:val="43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The service desk operates a shift rota system to ensure that the team can cover the necessary </w:t>
            </w:r>
            <w:r w:rsidR="00FB61EB">
              <w:rPr>
                <w:b w:val="0"/>
                <w:bCs/>
              </w:rPr>
              <w:t>support</w:t>
            </w:r>
            <w:r>
              <w:rPr>
                <w:b w:val="0"/>
                <w:bCs/>
              </w:rPr>
              <w:t xml:space="preserve"> hours</w:t>
            </w:r>
            <w:r w:rsidR="00FB61EB">
              <w:rPr>
                <w:b w:val="0"/>
                <w:bCs/>
              </w:rPr>
              <w:t xml:space="preserve"> (06:00 – 18:00 Monday to Friday)</w:t>
            </w:r>
          </w:p>
          <w:p w14:paraId="2719EDA5" w14:textId="77777777" w:rsidR="00290427" w:rsidRDefault="00290427" w:rsidP="00290427">
            <w:pPr>
              <w:pStyle w:val="Tableheading"/>
              <w:rPr>
                <w:b w:val="0"/>
                <w:bCs/>
              </w:rPr>
            </w:pPr>
          </w:p>
          <w:p w14:paraId="024CB88C" w14:textId="6F325FFB" w:rsidR="00290427" w:rsidRPr="003E1EC7" w:rsidRDefault="00290427" w:rsidP="00290427">
            <w:pPr>
              <w:pStyle w:val="Tableheading"/>
              <w:rPr>
                <w:b w:val="0"/>
                <w:bCs/>
              </w:rPr>
            </w:pPr>
          </w:p>
        </w:tc>
      </w:tr>
    </w:tbl>
    <w:p w14:paraId="67305194" w14:textId="77777777" w:rsidR="009C6D20" w:rsidRDefault="009C6D20" w:rsidP="009C6D20">
      <w:pPr>
        <w:pStyle w:val="Tableheading"/>
      </w:pPr>
    </w:p>
    <w:p w14:paraId="2F1CDB5A" w14:textId="77777777" w:rsidR="00120C1B" w:rsidRDefault="00120C1B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6D20" w14:paraId="7942584B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2A78D9A5" w14:textId="30135108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Skills</w:t>
            </w:r>
          </w:p>
        </w:tc>
      </w:tr>
      <w:tr w:rsidR="009C6D20" w14:paraId="63097A1B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01422EC9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3F081C0C" w14:textId="77777777" w:rsidTr="00A50210">
        <w:tc>
          <w:tcPr>
            <w:tcW w:w="9634" w:type="dxa"/>
          </w:tcPr>
          <w:p w14:paraId="575A5268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Incident Logging – Accurately record issues in a ticketing system.</w:t>
            </w:r>
          </w:p>
          <w:p w14:paraId="3F184CE1" w14:textId="22B6730A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Basic Troubleshooting</w:t>
            </w:r>
            <w:r w:rsidR="00290427">
              <w:rPr>
                <w:b w:val="0"/>
                <w:bCs/>
              </w:rPr>
              <w:t xml:space="preserve">/problem solving </w:t>
            </w:r>
            <w:r w:rsidRPr="00120C1B">
              <w:rPr>
                <w:b w:val="0"/>
                <w:bCs/>
              </w:rPr>
              <w:t xml:space="preserve"> – Diagnose and resolve common hardware/software problems.</w:t>
            </w:r>
          </w:p>
          <w:p w14:paraId="224A1933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Password Resets &amp; Account Unlocks – Use tools like Active Directory.</w:t>
            </w:r>
          </w:p>
          <w:p w14:paraId="0FB57B9E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Remote Support – Assist users via remote desktop tools.</w:t>
            </w:r>
          </w:p>
          <w:p w14:paraId="405417D1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Effective Communication – Explain technical issues in plain language.</w:t>
            </w:r>
          </w:p>
          <w:p w14:paraId="75228856" w14:textId="44F44D19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Prioriti</w:t>
            </w:r>
            <w:r>
              <w:rPr>
                <w:b w:val="0"/>
                <w:bCs/>
              </w:rPr>
              <w:t>s</w:t>
            </w:r>
            <w:r w:rsidRPr="00120C1B">
              <w:rPr>
                <w:b w:val="0"/>
                <w:bCs/>
              </w:rPr>
              <w:t>ation – Identify urgent issues and escalate appropriately.</w:t>
            </w:r>
          </w:p>
          <w:p w14:paraId="48D53C29" w14:textId="3646D84A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D</w:t>
            </w:r>
            <w:r w:rsidR="00290427">
              <w:rPr>
                <w:b w:val="0"/>
                <w:bCs/>
              </w:rPr>
              <w:t xml:space="preserve">ata Accuracy - </w:t>
            </w:r>
            <w:r w:rsidRPr="00120C1B">
              <w:rPr>
                <w:b w:val="0"/>
                <w:bCs/>
              </w:rPr>
              <w:t>Maintain clear and concise records of actions taken.</w:t>
            </w:r>
          </w:p>
          <w:p w14:paraId="3DBD9A1C" w14:textId="77777777" w:rsidR="00FB61E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Customer Service – Handle queries professionally and empathetically.</w:t>
            </w:r>
          </w:p>
          <w:p w14:paraId="7D9E5AA3" w14:textId="048D7D60" w:rsidR="00120C1B" w:rsidRPr="00120C1B" w:rsidRDefault="00120C1B" w:rsidP="00120C1B">
            <w:pPr>
              <w:pStyle w:val="Tableheading"/>
              <w:ind w:left="360"/>
              <w:rPr>
                <w:b w:val="0"/>
                <w:bCs/>
              </w:rPr>
            </w:pPr>
            <w:r>
              <w:rPr>
                <w:b w:val="0"/>
                <w:bCs/>
              </w:rPr>
              <w:t>Training will be supplied should the successful candidate require it</w:t>
            </w:r>
          </w:p>
        </w:tc>
      </w:tr>
    </w:tbl>
    <w:p w14:paraId="5D0F2E87" w14:textId="77777777" w:rsidR="009C6D20" w:rsidRDefault="009C6D20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  <w:tblCaption w:val="Behaviours [cont'd]"/>
      </w:tblPr>
      <w:tblGrid>
        <w:gridCol w:w="9634"/>
      </w:tblGrid>
      <w:tr w:rsidR="009C6D20" w14:paraId="359980AF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2107717D" w14:textId="67BA532D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Behaviours</w:t>
            </w:r>
          </w:p>
        </w:tc>
      </w:tr>
      <w:tr w:rsidR="009C6D20" w14:paraId="2AC4E21C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5CEA7CDC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01909FA4" w14:textId="77777777" w:rsidTr="00A50210">
        <w:tc>
          <w:tcPr>
            <w:tcW w:w="9634" w:type="dxa"/>
          </w:tcPr>
          <w:p w14:paraId="5DE043A8" w14:textId="620FFC9F" w:rsidR="005B2146" w:rsidRPr="00054168" w:rsidRDefault="005B2146" w:rsidP="005B214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sz w:val="20"/>
                <w:szCs w:val="20"/>
              </w:rPr>
              <w:t>Actively embraces the global SUEZ Leadership Behaviours and Group Values by demonstrating:</w:t>
            </w:r>
          </w:p>
          <w:p w14:paraId="7F9064FC" w14:textId="268435FF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Shape the Future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: Put our client at the centre of our actions, </w:t>
            </w:r>
            <w:r w:rsidR="00B91A3A" w:rsidRPr="00054168">
              <w:rPr>
                <w:rFonts w:ascii="Arial" w:hAnsi="Arial" w:cs="Arial"/>
                <w:sz w:val="20"/>
                <w:szCs w:val="20"/>
              </w:rPr>
              <w:t>design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an actionable vision, </w:t>
            </w:r>
            <w:r w:rsidR="00B91A3A" w:rsidRPr="00054168">
              <w:rPr>
                <w:rFonts w:ascii="Arial" w:hAnsi="Arial" w:cs="Arial"/>
                <w:sz w:val="20"/>
                <w:szCs w:val="20"/>
              </w:rPr>
              <w:t>make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sustainability a key differentiator, </w:t>
            </w:r>
            <w:r w:rsidR="003037AD" w:rsidRPr="00054168">
              <w:rPr>
                <w:rFonts w:ascii="Arial" w:hAnsi="Arial" w:cs="Arial"/>
                <w:sz w:val="20"/>
                <w:szCs w:val="20"/>
              </w:rPr>
              <w:t>dare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to innovate and drive continuous improvement.</w:t>
            </w:r>
          </w:p>
          <w:p w14:paraId="617F1965" w14:textId="0A356EE0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Make it Happen</w:t>
            </w:r>
            <w:r w:rsidRPr="00054168">
              <w:rPr>
                <w:rFonts w:ascii="Arial" w:hAnsi="Arial" w:cs="Arial"/>
                <w:sz w:val="20"/>
                <w:szCs w:val="20"/>
              </w:rPr>
              <w:t>: Dare to drive change, be exemplary to aim for success.</w:t>
            </w:r>
          </w:p>
          <w:p w14:paraId="63FE2FA6" w14:textId="60BC34AF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Collaborate to Elevate</w:t>
            </w:r>
            <w:r w:rsidRPr="00054168">
              <w:rPr>
                <w:rFonts w:ascii="Arial" w:hAnsi="Arial" w:cs="Arial"/>
                <w:sz w:val="20"/>
                <w:szCs w:val="20"/>
              </w:rPr>
              <w:t>: Always lead in the Groups best interests, Foster Transparency &amp; Networks</w:t>
            </w:r>
          </w:p>
          <w:p w14:paraId="2976EC17" w14:textId="01B22DF6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Unleash the talent of your People</w:t>
            </w:r>
            <w:r w:rsidR="00B91A3A" w:rsidRPr="00054168">
              <w:rPr>
                <w:rFonts w:ascii="Arial" w:hAnsi="Arial" w:cs="Arial"/>
                <w:sz w:val="20"/>
                <w:szCs w:val="20"/>
              </w:rPr>
              <w:t>: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Trust &amp; delegate, </w:t>
            </w:r>
            <w:r w:rsidR="00B91A3A" w:rsidRPr="00054168">
              <w:rPr>
                <w:rFonts w:ascii="Arial" w:hAnsi="Arial" w:cs="Arial"/>
                <w:sz w:val="20"/>
                <w:szCs w:val="20"/>
              </w:rPr>
              <w:t>allow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each person to grow, Care for yourself &amp; others.</w:t>
            </w:r>
          </w:p>
          <w:p w14:paraId="524C00B3" w14:textId="3DEAF1E6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Team Spirit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: Together, we work, we collaborate, we problem solve, we support, we </w:t>
            </w:r>
            <w:r w:rsidR="00B91A3A" w:rsidRPr="00054168">
              <w:rPr>
                <w:rFonts w:ascii="Arial" w:hAnsi="Arial" w:cs="Arial"/>
                <w:sz w:val="20"/>
                <w:szCs w:val="20"/>
              </w:rPr>
              <w:t>encourage,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and we celebrate.</w:t>
            </w:r>
          </w:p>
          <w:p w14:paraId="48C3C4C5" w14:textId="1C30B5AF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Respect</w:t>
            </w:r>
            <w:r w:rsidRPr="00054168">
              <w:rPr>
                <w:rFonts w:ascii="Arial" w:hAnsi="Arial" w:cs="Arial"/>
                <w:sz w:val="20"/>
                <w:szCs w:val="20"/>
              </w:rPr>
              <w:t>: We care, we can be our authentic selves, we’re compassionate, we’re ethical and we’re honest. We act to keep everyone safe and well.</w:t>
            </w:r>
          </w:p>
          <w:p w14:paraId="19608911" w14:textId="62F5123F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Commitment to the Environment</w:t>
            </w:r>
            <w:r w:rsidRPr="00054168">
              <w:rPr>
                <w:rFonts w:ascii="Arial" w:hAnsi="Arial" w:cs="Arial"/>
                <w:sz w:val="20"/>
                <w:szCs w:val="20"/>
              </w:rPr>
              <w:t>: We preserve, restore and protect our planet. We act to reduce, reuse, recycle and recover resources.</w:t>
            </w:r>
          </w:p>
          <w:p w14:paraId="2777204D" w14:textId="5125E6D0" w:rsidR="005B2146" w:rsidRPr="00054168" w:rsidRDefault="005B2146" w:rsidP="00B91A3A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Customer Focus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: We’re dedicated, focused and creative. We innovate, we </w:t>
            </w:r>
            <w:r w:rsidR="00B91A3A" w:rsidRPr="00054168">
              <w:rPr>
                <w:rFonts w:ascii="Arial" w:hAnsi="Arial" w:cs="Arial"/>
                <w:sz w:val="20"/>
                <w:szCs w:val="20"/>
              </w:rPr>
              <w:t>advocate,</w:t>
            </w:r>
            <w:r w:rsidRPr="00054168">
              <w:rPr>
                <w:rFonts w:ascii="Arial" w:hAnsi="Arial" w:cs="Arial"/>
                <w:sz w:val="20"/>
                <w:szCs w:val="20"/>
              </w:rPr>
              <w:t xml:space="preserve"> and we collaborate with our customers for the environment.</w:t>
            </w:r>
          </w:p>
          <w:p w14:paraId="5E230C02" w14:textId="3260AD30" w:rsidR="009C6D20" w:rsidRPr="00510F89" w:rsidRDefault="005B2146" w:rsidP="005B2146">
            <w:pPr>
              <w:pStyle w:val="ListParagraph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</w:pPr>
            <w:r w:rsidRPr="00054168">
              <w:rPr>
                <w:rFonts w:ascii="Arial" w:hAnsi="Arial" w:cs="Arial"/>
                <w:b/>
                <w:bCs/>
                <w:sz w:val="20"/>
                <w:szCs w:val="20"/>
              </w:rPr>
              <w:t>Continuous Improvement</w:t>
            </w:r>
            <w:r w:rsidRPr="00054168">
              <w:rPr>
                <w:rFonts w:ascii="Arial" w:hAnsi="Arial" w:cs="Arial"/>
                <w:sz w:val="20"/>
                <w:szCs w:val="20"/>
              </w:rPr>
              <w:t>: Demonstrate a proactive and collaborative approach to identify and implement opportunities which continually improve business processes, quality and overall performance.</w:t>
            </w:r>
          </w:p>
        </w:tc>
      </w:tr>
    </w:tbl>
    <w:p w14:paraId="74EF7279" w14:textId="77777777" w:rsidR="009C6D20" w:rsidRDefault="009C6D20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6D20" w14:paraId="45F0BCBC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5634E2E1" w14:textId="0FFFC78F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Knowledge</w:t>
            </w:r>
          </w:p>
        </w:tc>
      </w:tr>
      <w:tr w:rsidR="009C6D20" w14:paraId="7AE04109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3F8560D2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1939961B" w14:textId="77777777" w:rsidTr="00A50210">
        <w:tc>
          <w:tcPr>
            <w:tcW w:w="9634" w:type="dxa"/>
          </w:tcPr>
          <w:p w14:paraId="245ADF7A" w14:textId="1BCE6E33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Operating Systems – Basic understanding of Windows</w:t>
            </w:r>
            <w:r>
              <w:rPr>
                <w:b w:val="0"/>
                <w:bCs/>
              </w:rPr>
              <w:t xml:space="preserve"> and MacOS</w:t>
            </w:r>
            <w:r w:rsidRPr="00120C1B">
              <w:rPr>
                <w:b w:val="0"/>
                <w:bCs/>
              </w:rPr>
              <w:t>.</w:t>
            </w:r>
          </w:p>
          <w:p w14:paraId="4D3C15CC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Networking Fundamentals – Awareness of IP, DNS, DHCP (conceptual, not deep troubleshooting).</w:t>
            </w:r>
          </w:p>
          <w:p w14:paraId="151D2215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lastRenderedPageBreak/>
              <w:t>Hardware Components – Know common PC parts and peripherals.</w:t>
            </w:r>
          </w:p>
          <w:p w14:paraId="19B1337B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Software Applications – Familiarity with Microsoft Office and business apps.</w:t>
            </w:r>
          </w:p>
          <w:p w14:paraId="3E10C3D6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ITIL Basics – Understand incident vs. request, escalation paths.</w:t>
            </w:r>
          </w:p>
          <w:p w14:paraId="2435AD87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Security Awareness – Password policies, phishing risks, data handling.</w:t>
            </w:r>
          </w:p>
          <w:p w14:paraId="3A4EE424" w14:textId="77777777" w:rsidR="00120C1B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Cloud Services – Basic awareness of Microsoft 365 and Teams.</w:t>
            </w:r>
          </w:p>
          <w:p w14:paraId="489F81EF" w14:textId="77777777" w:rsidR="00B91A3A" w:rsidRPr="00120C1B" w:rsidRDefault="00120C1B" w:rsidP="00120C1B">
            <w:pPr>
              <w:pStyle w:val="Tableheading"/>
              <w:numPr>
                <w:ilvl w:val="0"/>
                <w:numId w:val="46"/>
              </w:numPr>
              <w:rPr>
                <w:rFonts w:ascii="Segoe UI" w:eastAsia="Times New Roman" w:hAnsi="Segoe UI" w:cs="Segoe UI"/>
                <w:color w:val="424242"/>
                <w:lang w:eastAsia="en-GB"/>
              </w:rPr>
            </w:pPr>
            <w:r w:rsidRPr="00120C1B">
              <w:rPr>
                <w:b w:val="0"/>
                <w:bCs/>
              </w:rPr>
              <w:t>Service Desk Processes – Understand SLAs and ticket lifecycle.</w:t>
            </w:r>
          </w:p>
          <w:p w14:paraId="082BF3EE" w14:textId="77687E7B" w:rsidR="00120C1B" w:rsidRPr="00120C1B" w:rsidRDefault="00120C1B" w:rsidP="00120C1B">
            <w:pPr>
              <w:pStyle w:val="Tableheading"/>
              <w:rPr>
                <w:rFonts w:ascii="Segoe UI" w:eastAsia="Times New Roman" w:hAnsi="Segoe UI" w:cs="Segoe UI"/>
                <w:b w:val="0"/>
                <w:bCs/>
                <w:color w:val="424242"/>
                <w:lang w:eastAsia="en-GB"/>
              </w:rPr>
            </w:pPr>
            <w:r w:rsidRPr="00120C1B">
              <w:rPr>
                <w:rFonts w:eastAsia="Times New Roman"/>
                <w:b w:val="0"/>
                <w:bCs/>
                <w:lang w:eastAsia="en-GB"/>
              </w:rPr>
              <w:t>Where needed, the successful candidate will be provided with the necessary training</w:t>
            </w:r>
          </w:p>
        </w:tc>
      </w:tr>
    </w:tbl>
    <w:p w14:paraId="4A486419" w14:textId="77777777" w:rsidR="009C6D20" w:rsidRDefault="009C6D20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6D20" w14:paraId="2AA9A3C2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5ED84A5C" w14:textId="51BB3DA7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Specific candidate requirements</w:t>
            </w:r>
          </w:p>
        </w:tc>
      </w:tr>
      <w:tr w:rsidR="009C6D20" w14:paraId="0A3FFEFC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48FC1860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44EE7694" w14:textId="77777777" w:rsidTr="00A50210">
        <w:tc>
          <w:tcPr>
            <w:tcW w:w="9634" w:type="dxa"/>
          </w:tcPr>
          <w:p w14:paraId="5425B06F" w14:textId="1415E0A0" w:rsidR="00B01049" w:rsidRPr="00B01049" w:rsidRDefault="00B01049" w:rsidP="00B01049">
            <w:pPr>
              <w:pStyle w:val="Tableheading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N/A </w:t>
            </w:r>
          </w:p>
        </w:tc>
      </w:tr>
    </w:tbl>
    <w:p w14:paraId="01C7168F" w14:textId="77777777" w:rsidR="009C6D20" w:rsidRDefault="009C6D20" w:rsidP="009C6D20">
      <w:pPr>
        <w:pStyle w:val="Tablehead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6D20" w14:paraId="7EE754F6" w14:textId="77777777" w:rsidTr="00A50210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BADB2A"/>
          </w:tcPr>
          <w:p w14:paraId="0C74FBAA" w14:textId="0241761F" w:rsidR="009C6D20" w:rsidRPr="009C6D20" w:rsidRDefault="009C6D20" w:rsidP="004E4395">
            <w:pPr>
              <w:pStyle w:val="Tableheading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Qualifications</w:t>
            </w:r>
          </w:p>
        </w:tc>
      </w:tr>
      <w:tr w:rsidR="009C6D20" w14:paraId="7CAA24A9" w14:textId="77777777" w:rsidTr="00A50210">
        <w:trPr>
          <w:trHeight w:val="50"/>
          <w:tblHeader/>
        </w:trPr>
        <w:tc>
          <w:tcPr>
            <w:tcW w:w="9634" w:type="dxa"/>
            <w:tcBorders>
              <w:left w:val="nil"/>
              <w:right w:val="nil"/>
            </w:tcBorders>
          </w:tcPr>
          <w:p w14:paraId="0BB36804" w14:textId="77777777" w:rsidR="009C6D20" w:rsidRPr="009C6D20" w:rsidRDefault="009C6D20" w:rsidP="004E4395">
            <w:pPr>
              <w:pStyle w:val="Tableheading"/>
              <w:rPr>
                <w:sz w:val="2"/>
                <w:szCs w:val="2"/>
              </w:rPr>
            </w:pPr>
          </w:p>
        </w:tc>
      </w:tr>
      <w:tr w:rsidR="009C6D20" w14:paraId="02278EC9" w14:textId="77777777" w:rsidTr="00A50210">
        <w:tc>
          <w:tcPr>
            <w:tcW w:w="9634" w:type="dxa"/>
          </w:tcPr>
          <w:p w14:paraId="1CC1DBB3" w14:textId="5C53C086" w:rsidR="00120C1B" w:rsidRPr="00120C1B" w:rsidRDefault="00120C1B" w:rsidP="00120C1B">
            <w:pPr>
              <w:pStyle w:val="Tableheading"/>
              <w:numPr>
                <w:ilvl w:val="0"/>
                <w:numId w:val="38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 xml:space="preserve">GCSEs or A-levels (or equivalent) in core subjects like English and Maths. </w:t>
            </w:r>
          </w:p>
          <w:p w14:paraId="54161C8C" w14:textId="62F3469D" w:rsidR="00120C1B" w:rsidRPr="00120C1B" w:rsidRDefault="00120C1B" w:rsidP="00120C1B">
            <w:pPr>
              <w:pStyle w:val="Tableheading"/>
              <w:numPr>
                <w:ilvl w:val="0"/>
                <w:numId w:val="38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 xml:space="preserve">IT-related vocational qualifications such as: </w:t>
            </w:r>
          </w:p>
          <w:p w14:paraId="6F51FB60" w14:textId="77777777" w:rsidR="00120C1B" w:rsidRPr="00120C1B" w:rsidRDefault="00120C1B" w:rsidP="00120C1B">
            <w:pPr>
              <w:pStyle w:val="Tableheading"/>
              <w:numPr>
                <w:ilvl w:val="1"/>
                <w:numId w:val="38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NVQ/SVQ Level 2 or 3 in IT or Customer Service.</w:t>
            </w:r>
          </w:p>
          <w:p w14:paraId="37258DE2" w14:textId="77777777" w:rsidR="00120C1B" w:rsidRPr="00120C1B" w:rsidRDefault="00120C1B" w:rsidP="00120C1B">
            <w:pPr>
              <w:pStyle w:val="Tableheading"/>
              <w:numPr>
                <w:ilvl w:val="1"/>
                <w:numId w:val="38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>CompTIA A+, ITIL Foundation, or similar certifications.</w:t>
            </w:r>
          </w:p>
          <w:p w14:paraId="20B4B893" w14:textId="2B8AE4FC" w:rsidR="00120C1B" w:rsidRPr="00120C1B" w:rsidRDefault="00120C1B" w:rsidP="00120C1B">
            <w:pPr>
              <w:pStyle w:val="Tableheading"/>
              <w:numPr>
                <w:ilvl w:val="0"/>
                <w:numId w:val="38"/>
              </w:numPr>
              <w:rPr>
                <w:b w:val="0"/>
                <w:bCs/>
              </w:rPr>
            </w:pPr>
            <w:r w:rsidRPr="00120C1B">
              <w:rPr>
                <w:b w:val="0"/>
                <w:bCs/>
              </w:rPr>
              <w:t xml:space="preserve">Relevant degree (e.g., Computer Science or IT), </w:t>
            </w:r>
            <w:r>
              <w:rPr>
                <w:b w:val="0"/>
                <w:bCs/>
              </w:rPr>
              <w:t>desirable</w:t>
            </w:r>
            <w:r w:rsidRPr="00120C1B">
              <w:rPr>
                <w:b w:val="0"/>
                <w:bCs/>
              </w:rPr>
              <w:t>.</w:t>
            </w:r>
          </w:p>
          <w:p w14:paraId="264D64FA" w14:textId="48426FD6" w:rsidR="009C6D20" w:rsidRPr="009C6D20" w:rsidRDefault="009C6D20" w:rsidP="00120C1B">
            <w:pPr>
              <w:pStyle w:val="Tableheading"/>
              <w:spacing w:before="0" w:after="120" w:line="240" w:lineRule="auto"/>
              <w:ind w:left="360"/>
              <w:rPr>
                <w:b w:val="0"/>
                <w:bCs/>
              </w:rPr>
            </w:pPr>
          </w:p>
        </w:tc>
      </w:tr>
    </w:tbl>
    <w:p w14:paraId="6363F32D" w14:textId="77777777" w:rsidR="009C6D20" w:rsidRDefault="009C6D20" w:rsidP="009C6D20">
      <w:pPr>
        <w:pStyle w:val="Tableheading"/>
      </w:pPr>
    </w:p>
    <w:sectPr w:rsidR="009C6D2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5DF8" w14:textId="77777777" w:rsidR="00B82C35" w:rsidRDefault="00B82C35" w:rsidP="009C6D20">
      <w:pPr>
        <w:spacing w:after="0"/>
      </w:pPr>
      <w:r>
        <w:separator/>
      </w:r>
    </w:p>
  </w:endnote>
  <w:endnote w:type="continuationSeparator" w:id="0">
    <w:p w14:paraId="272BBE8E" w14:textId="77777777" w:rsidR="00B82C35" w:rsidRDefault="00B82C35" w:rsidP="009C6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A48D" w14:textId="05C74033" w:rsidR="00BB5B46" w:rsidRDefault="00BB5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F690A9" wp14:editId="3166C6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45440"/>
              <wp:effectExtent l="0" t="0" r="7620" b="0"/>
              <wp:wrapNone/>
              <wp:docPr id="1242940103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47BF" w14:textId="26DC5C5B" w:rsidR="00BB5B46" w:rsidRPr="00BB5B46" w:rsidRDefault="00BB5B46" w:rsidP="00BB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690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" filled="f" stroked="f">
              <v:textbox style="mso-fit-shape-to-text:t" inset="20pt,0,0,15pt">
                <w:txbxContent>
                  <w:p w14:paraId="765B47BF" w14:textId="26DC5C5B" w:rsidR="00BB5B46" w:rsidRPr="00BB5B46" w:rsidRDefault="00BB5B46" w:rsidP="00BB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6FCE" w14:textId="663554B9" w:rsidR="00BB5B46" w:rsidRDefault="00BB5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002BE1" wp14:editId="466FCA77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45440"/>
              <wp:effectExtent l="0" t="0" r="7620" b="0"/>
              <wp:wrapNone/>
              <wp:docPr id="242071897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22734" w14:textId="3AD6D413" w:rsidR="00BB5B46" w:rsidRPr="00BB5B46" w:rsidRDefault="00BB5B46" w:rsidP="00BB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02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" filled="f" stroked="f">
              <v:textbox style="mso-fit-shape-to-text:t" inset="20pt,0,0,15pt">
                <w:txbxContent>
                  <w:p w14:paraId="4EF22734" w14:textId="3AD6D413" w:rsidR="00BB5B46" w:rsidRPr="00BB5B46" w:rsidRDefault="00BB5B46" w:rsidP="00BB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23CE" w14:textId="5DCC9CFA" w:rsidR="00BB5B46" w:rsidRDefault="00BB5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AF110B" wp14:editId="4984D9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45440"/>
              <wp:effectExtent l="0" t="0" r="7620" b="0"/>
              <wp:wrapNone/>
              <wp:docPr id="213877346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C6A0D" w14:textId="005D680B" w:rsidR="00BB5B46" w:rsidRPr="00BB5B46" w:rsidRDefault="00BB5B46" w:rsidP="00BB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F11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" filled="f" stroked="f">
              <v:textbox style="mso-fit-shape-to-text:t" inset="20pt,0,0,15pt">
                <w:txbxContent>
                  <w:p w14:paraId="7C5C6A0D" w14:textId="005D680B" w:rsidR="00BB5B46" w:rsidRPr="00BB5B46" w:rsidRDefault="00BB5B46" w:rsidP="00BB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8DB6" w14:textId="77777777" w:rsidR="00B82C35" w:rsidRDefault="00B82C35" w:rsidP="009C6D20">
      <w:pPr>
        <w:spacing w:after="0"/>
      </w:pPr>
      <w:r>
        <w:separator/>
      </w:r>
    </w:p>
  </w:footnote>
  <w:footnote w:type="continuationSeparator" w:id="0">
    <w:p w14:paraId="4D021803" w14:textId="77777777" w:rsidR="00B82C35" w:rsidRDefault="00B82C35" w:rsidP="009C6D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231" w14:textId="77777777" w:rsidR="009C6D20" w:rsidRPr="007D4ACD" w:rsidRDefault="009C6D20" w:rsidP="009C6D20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9264" behindDoc="0" locked="0" layoutInCell="1" allowOverlap="1" wp14:anchorId="2F6EE640" wp14:editId="4C8404C9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3B2561A2" w14:textId="77777777" w:rsidR="009C6D20" w:rsidRDefault="009C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78A"/>
    <w:multiLevelType w:val="hybridMultilevel"/>
    <w:tmpl w:val="AEB8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11A"/>
    <w:multiLevelType w:val="hybridMultilevel"/>
    <w:tmpl w:val="E7A2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1804"/>
    <w:multiLevelType w:val="hybridMultilevel"/>
    <w:tmpl w:val="FD78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380D"/>
    <w:multiLevelType w:val="hybridMultilevel"/>
    <w:tmpl w:val="F8E2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F04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76B1D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4065A"/>
    <w:multiLevelType w:val="hybridMultilevel"/>
    <w:tmpl w:val="B792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8554D"/>
    <w:multiLevelType w:val="hybridMultilevel"/>
    <w:tmpl w:val="8DC8B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B7B68"/>
    <w:multiLevelType w:val="hybridMultilevel"/>
    <w:tmpl w:val="2EE0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2DBA"/>
    <w:multiLevelType w:val="hybridMultilevel"/>
    <w:tmpl w:val="D3BC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927"/>
    <w:multiLevelType w:val="hybridMultilevel"/>
    <w:tmpl w:val="625C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4695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15135E"/>
    <w:multiLevelType w:val="hybridMultilevel"/>
    <w:tmpl w:val="699A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F4715"/>
    <w:multiLevelType w:val="hybridMultilevel"/>
    <w:tmpl w:val="6C0A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A4942"/>
    <w:multiLevelType w:val="hybridMultilevel"/>
    <w:tmpl w:val="6B5C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44AC4"/>
    <w:multiLevelType w:val="hybridMultilevel"/>
    <w:tmpl w:val="282C6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F4145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001FED"/>
    <w:multiLevelType w:val="hybridMultilevel"/>
    <w:tmpl w:val="1D5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D3DC1"/>
    <w:multiLevelType w:val="hybridMultilevel"/>
    <w:tmpl w:val="284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B308B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EC6CBF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A83051"/>
    <w:multiLevelType w:val="hybridMultilevel"/>
    <w:tmpl w:val="9B186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141A8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25170C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855673"/>
    <w:multiLevelType w:val="hybridMultilevel"/>
    <w:tmpl w:val="94F8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D600B"/>
    <w:multiLevelType w:val="hybridMultilevel"/>
    <w:tmpl w:val="8880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74FDD"/>
    <w:multiLevelType w:val="hybridMultilevel"/>
    <w:tmpl w:val="4D948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A0822"/>
    <w:multiLevelType w:val="hybridMultilevel"/>
    <w:tmpl w:val="6C661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1CF4"/>
    <w:multiLevelType w:val="hybridMultilevel"/>
    <w:tmpl w:val="C436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64F85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1C3563"/>
    <w:multiLevelType w:val="hybridMultilevel"/>
    <w:tmpl w:val="BC5A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64459"/>
    <w:multiLevelType w:val="hybridMultilevel"/>
    <w:tmpl w:val="A8A2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B1F41"/>
    <w:multiLevelType w:val="hybridMultilevel"/>
    <w:tmpl w:val="7748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91999"/>
    <w:multiLevelType w:val="hybridMultilevel"/>
    <w:tmpl w:val="829C0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21AE2"/>
    <w:multiLevelType w:val="hybridMultilevel"/>
    <w:tmpl w:val="EB80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157A3"/>
    <w:multiLevelType w:val="hybridMultilevel"/>
    <w:tmpl w:val="ACC8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84C18"/>
    <w:multiLevelType w:val="hybridMultilevel"/>
    <w:tmpl w:val="E146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873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3F4768"/>
    <w:multiLevelType w:val="hybridMultilevel"/>
    <w:tmpl w:val="5EAC4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A72AF"/>
    <w:multiLevelType w:val="hybridMultilevel"/>
    <w:tmpl w:val="EC56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E0FCC"/>
    <w:multiLevelType w:val="hybridMultilevel"/>
    <w:tmpl w:val="724C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4181B"/>
    <w:multiLevelType w:val="hybridMultilevel"/>
    <w:tmpl w:val="DB82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65249"/>
    <w:multiLevelType w:val="hybridMultilevel"/>
    <w:tmpl w:val="ED94C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42B29"/>
    <w:multiLevelType w:val="hybridMultilevel"/>
    <w:tmpl w:val="E11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54898"/>
    <w:multiLevelType w:val="hybridMultilevel"/>
    <w:tmpl w:val="4B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94E60"/>
    <w:multiLevelType w:val="multilevel"/>
    <w:tmpl w:val="22D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928766">
    <w:abstractNumId w:val="7"/>
  </w:num>
  <w:num w:numId="2" w16cid:durableId="1788545527">
    <w:abstractNumId w:val="2"/>
  </w:num>
  <w:num w:numId="3" w16cid:durableId="1940677339">
    <w:abstractNumId w:val="18"/>
  </w:num>
  <w:num w:numId="4" w16cid:durableId="513420267">
    <w:abstractNumId w:val="8"/>
  </w:num>
  <w:num w:numId="5" w16cid:durableId="394814488">
    <w:abstractNumId w:val="25"/>
  </w:num>
  <w:num w:numId="6" w16cid:durableId="2015298933">
    <w:abstractNumId w:val="0"/>
  </w:num>
  <w:num w:numId="7" w16cid:durableId="1546067518">
    <w:abstractNumId w:val="39"/>
  </w:num>
  <w:num w:numId="8" w16cid:durableId="1934168145">
    <w:abstractNumId w:val="9"/>
  </w:num>
  <w:num w:numId="9" w16cid:durableId="304159884">
    <w:abstractNumId w:val="35"/>
  </w:num>
  <w:num w:numId="10" w16cid:durableId="1169373553">
    <w:abstractNumId w:val="40"/>
  </w:num>
  <w:num w:numId="11" w16cid:durableId="2135899729">
    <w:abstractNumId w:val="41"/>
  </w:num>
  <w:num w:numId="12" w16cid:durableId="407308240">
    <w:abstractNumId w:val="34"/>
  </w:num>
  <w:num w:numId="13" w16cid:durableId="9600226">
    <w:abstractNumId w:val="26"/>
  </w:num>
  <w:num w:numId="14" w16cid:durableId="1608925640">
    <w:abstractNumId w:val="36"/>
  </w:num>
  <w:num w:numId="15" w16cid:durableId="658002329">
    <w:abstractNumId w:val="12"/>
  </w:num>
  <w:num w:numId="16" w16cid:durableId="691759247">
    <w:abstractNumId w:val="44"/>
  </w:num>
  <w:num w:numId="17" w16cid:durableId="718477433">
    <w:abstractNumId w:val="13"/>
  </w:num>
  <w:num w:numId="18" w16cid:durableId="1398095110">
    <w:abstractNumId w:val="30"/>
  </w:num>
  <w:num w:numId="19" w16cid:durableId="1970090303">
    <w:abstractNumId w:val="43"/>
  </w:num>
  <w:num w:numId="20" w16cid:durableId="338698038">
    <w:abstractNumId w:val="10"/>
  </w:num>
  <w:num w:numId="21" w16cid:durableId="1865944135">
    <w:abstractNumId w:val="17"/>
  </w:num>
  <w:num w:numId="22" w16cid:durableId="1349988938">
    <w:abstractNumId w:val="1"/>
  </w:num>
  <w:num w:numId="23" w16cid:durableId="569775897">
    <w:abstractNumId w:val="31"/>
  </w:num>
  <w:num w:numId="24" w16cid:durableId="1914584922">
    <w:abstractNumId w:val="21"/>
  </w:num>
  <w:num w:numId="25" w16cid:durableId="1323654456">
    <w:abstractNumId w:val="38"/>
  </w:num>
  <w:num w:numId="26" w16cid:durableId="1205826638">
    <w:abstractNumId w:val="6"/>
  </w:num>
  <w:num w:numId="27" w16cid:durableId="1905598786">
    <w:abstractNumId w:val="14"/>
  </w:num>
  <w:num w:numId="28" w16cid:durableId="1668899603">
    <w:abstractNumId w:val="15"/>
  </w:num>
  <w:num w:numId="29" w16cid:durableId="152527776">
    <w:abstractNumId w:val="28"/>
  </w:num>
  <w:num w:numId="30" w16cid:durableId="773288021">
    <w:abstractNumId w:val="27"/>
  </w:num>
  <w:num w:numId="31" w16cid:durableId="1594893695">
    <w:abstractNumId w:val="24"/>
  </w:num>
  <w:num w:numId="32" w16cid:durableId="954091898">
    <w:abstractNumId w:val="3"/>
  </w:num>
  <w:num w:numId="33" w16cid:durableId="1792938847">
    <w:abstractNumId w:val="33"/>
  </w:num>
  <w:num w:numId="34" w16cid:durableId="858857095">
    <w:abstractNumId w:val="32"/>
  </w:num>
  <w:num w:numId="35" w16cid:durableId="1029065228">
    <w:abstractNumId w:val="42"/>
  </w:num>
  <w:num w:numId="36" w16cid:durableId="1075005306">
    <w:abstractNumId w:val="45"/>
  </w:num>
  <w:num w:numId="37" w16cid:durableId="1794715363">
    <w:abstractNumId w:val="37"/>
  </w:num>
  <w:num w:numId="38" w16cid:durableId="420761255">
    <w:abstractNumId w:val="19"/>
  </w:num>
  <w:num w:numId="39" w16cid:durableId="1132406387">
    <w:abstractNumId w:val="29"/>
  </w:num>
  <w:num w:numId="40" w16cid:durableId="1470897297">
    <w:abstractNumId w:val="16"/>
  </w:num>
  <w:num w:numId="41" w16cid:durableId="1307276913">
    <w:abstractNumId w:val="20"/>
  </w:num>
  <w:num w:numId="42" w16cid:durableId="2029023693">
    <w:abstractNumId w:val="4"/>
  </w:num>
  <w:num w:numId="43" w16cid:durableId="937560996">
    <w:abstractNumId w:val="23"/>
  </w:num>
  <w:num w:numId="44" w16cid:durableId="1071805621">
    <w:abstractNumId w:val="11"/>
  </w:num>
  <w:num w:numId="45" w16cid:durableId="699167759">
    <w:abstractNumId w:val="22"/>
  </w:num>
  <w:num w:numId="46" w16cid:durableId="1227883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0"/>
    <w:rsid w:val="0001262C"/>
    <w:rsid w:val="00014BCD"/>
    <w:rsid w:val="00025831"/>
    <w:rsid w:val="0004204F"/>
    <w:rsid w:val="00054168"/>
    <w:rsid w:val="000D45DD"/>
    <w:rsid w:val="00120C1B"/>
    <w:rsid w:val="0017261F"/>
    <w:rsid w:val="001E066B"/>
    <w:rsid w:val="001F3844"/>
    <w:rsid w:val="0024155B"/>
    <w:rsid w:val="00260686"/>
    <w:rsid w:val="00290427"/>
    <w:rsid w:val="002F01E3"/>
    <w:rsid w:val="003037AD"/>
    <w:rsid w:val="003E1EC7"/>
    <w:rsid w:val="0040282A"/>
    <w:rsid w:val="004377F2"/>
    <w:rsid w:val="00482B46"/>
    <w:rsid w:val="004E4040"/>
    <w:rsid w:val="00510F89"/>
    <w:rsid w:val="0051792F"/>
    <w:rsid w:val="00527A3D"/>
    <w:rsid w:val="00560BD2"/>
    <w:rsid w:val="005849A3"/>
    <w:rsid w:val="00594E97"/>
    <w:rsid w:val="005B2146"/>
    <w:rsid w:val="006070D7"/>
    <w:rsid w:val="006A0E04"/>
    <w:rsid w:val="006B4219"/>
    <w:rsid w:val="006D7433"/>
    <w:rsid w:val="007001E0"/>
    <w:rsid w:val="007850B8"/>
    <w:rsid w:val="007C1215"/>
    <w:rsid w:val="007C6F47"/>
    <w:rsid w:val="007D5B91"/>
    <w:rsid w:val="00851280"/>
    <w:rsid w:val="008A11C3"/>
    <w:rsid w:val="008A5894"/>
    <w:rsid w:val="008C2A78"/>
    <w:rsid w:val="008D576F"/>
    <w:rsid w:val="0095723B"/>
    <w:rsid w:val="009703BB"/>
    <w:rsid w:val="00971A5C"/>
    <w:rsid w:val="009B4B19"/>
    <w:rsid w:val="009C4804"/>
    <w:rsid w:val="009C6D20"/>
    <w:rsid w:val="009F02E2"/>
    <w:rsid w:val="00A13023"/>
    <w:rsid w:val="00A50210"/>
    <w:rsid w:val="00AA6A68"/>
    <w:rsid w:val="00B01049"/>
    <w:rsid w:val="00B82C35"/>
    <w:rsid w:val="00B91A3A"/>
    <w:rsid w:val="00BB5B46"/>
    <w:rsid w:val="00C514E6"/>
    <w:rsid w:val="00CA38B5"/>
    <w:rsid w:val="00CF79EF"/>
    <w:rsid w:val="00D12B20"/>
    <w:rsid w:val="00D867A4"/>
    <w:rsid w:val="00DC30E3"/>
    <w:rsid w:val="00DD3553"/>
    <w:rsid w:val="00E310D6"/>
    <w:rsid w:val="00E43319"/>
    <w:rsid w:val="00E849D7"/>
    <w:rsid w:val="00EA29D7"/>
    <w:rsid w:val="00EB0190"/>
    <w:rsid w:val="00ED6A99"/>
    <w:rsid w:val="00EF4F82"/>
    <w:rsid w:val="00F036E6"/>
    <w:rsid w:val="00F712A1"/>
    <w:rsid w:val="00FB61EB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098E"/>
  <w15:chartTrackingRefBased/>
  <w15:docId w15:val="{DE22347B-7BF8-40A7-A7AC-1E9619F6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20"/>
  </w:style>
  <w:style w:type="paragraph" w:styleId="Heading1">
    <w:name w:val="heading 1"/>
    <w:basedOn w:val="Normal"/>
    <w:next w:val="Normal"/>
    <w:link w:val="Heading1Char"/>
    <w:uiPriority w:val="9"/>
    <w:qFormat/>
    <w:rsid w:val="009C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D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D2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6D20"/>
  </w:style>
  <w:style w:type="paragraph" w:styleId="Footer">
    <w:name w:val="footer"/>
    <w:basedOn w:val="Normal"/>
    <w:link w:val="FooterChar"/>
    <w:uiPriority w:val="99"/>
    <w:unhideWhenUsed/>
    <w:rsid w:val="009C6D2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D20"/>
  </w:style>
  <w:style w:type="table" w:styleId="TableGrid">
    <w:name w:val="Table Grid"/>
    <w:basedOn w:val="TableNormal"/>
    <w:uiPriority w:val="39"/>
    <w:rsid w:val="009C6D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9C6D20"/>
    <w:pPr>
      <w:spacing w:before="120" w:line="288" w:lineRule="auto"/>
    </w:pPr>
    <w:rPr>
      <w:rFonts w:ascii="Arial" w:hAnsi="Arial" w:cs="Arial"/>
      <w:b/>
      <w:color w:val="000000" w:themeColor="text1"/>
      <w:kern w:val="0"/>
      <w:sz w:val="20"/>
      <w:szCs w:val="20"/>
      <w14:ligatures w14:val="none"/>
    </w:rPr>
  </w:style>
  <w:style w:type="character" w:customStyle="1" w:styleId="TableheadingChar">
    <w:name w:val="Table heading Char"/>
    <w:basedOn w:val="DefaultParagraphFont"/>
    <w:link w:val="Tableheading"/>
    <w:rsid w:val="009C6D20"/>
    <w:rPr>
      <w:rFonts w:ascii="Arial" w:hAnsi="Arial" w:cs="Arial"/>
      <w:b/>
      <w:color w:val="000000" w:themeColor="text1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C6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Hardstaff, Joe</dc:creator>
  <cp:keywords/>
  <dc:description/>
  <cp:lastModifiedBy>Stokesgarton, Samuel</cp:lastModifiedBy>
  <cp:revision>2</cp:revision>
  <dcterms:created xsi:type="dcterms:W3CDTF">2025-12-23T09:18:00Z</dcterms:created>
  <dcterms:modified xsi:type="dcterms:W3CDTF">2025-12-23T09:18:00Z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7f7b17d5,4a15c2c7,e6db959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