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CE00" w14:textId="77777777" w:rsidR="00AC7655" w:rsidRPr="00FB2AA5" w:rsidRDefault="00774FA7" w:rsidP="00FB2AA5">
      <w:pPr>
        <w:pStyle w:val="Title"/>
        <w:spacing w:after="240"/>
      </w:pPr>
      <w:r w:rsidRPr="00FB2AA5">
        <w:t>Role and responsibilities</w:t>
      </w:r>
    </w:p>
    <w:tbl>
      <w:tblPr>
        <w:tblStyle w:val="TableGrid"/>
        <w:tblW w:w="9351" w:type="dxa"/>
        <w:shd w:val="clear" w:color="auto" w:fill="002060"/>
        <w:tblLook w:val="04A0" w:firstRow="1" w:lastRow="0" w:firstColumn="1" w:lastColumn="0" w:noHBand="0" w:noVBand="1"/>
      </w:tblPr>
      <w:tblGrid>
        <w:gridCol w:w="9351"/>
      </w:tblGrid>
      <w:tr w:rsidR="00556438" w:rsidRPr="00556438" w14:paraId="23E567E7" w14:textId="77777777" w:rsidTr="00FB2AA5">
        <w:trPr>
          <w:trHeight w:val="370"/>
        </w:trPr>
        <w:tc>
          <w:tcPr>
            <w:tcW w:w="9351" w:type="dxa"/>
            <w:shd w:val="clear" w:color="auto" w:fill="002060"/>
          </w:tcPr>
          <w:p w14:paraId="09EEA966" w14:textId="77777777" w:rsidR="00556438" w:rsidRPr="00556438" w:rsidRDefault="00556438" w:rsidP="00FB2AA5">
            <w:pPr>
              <w:pStyle w:val="Heading2"/>
            </w:pPr>
            <w:r w:rsidRPr="00FB2AA5">
              <w:t>Identity</w:t>
            </w:r>
          </w:p>
        </w:tc>
      </w:tr>
    </w:tbl>
    <w:p w14:paraId="32CFC516" w14:textId="77777777" w:rsidR="00774FA7" w:rsidRPr="00556438" w:rsidRDefault="00774FA7" w:rsidP="00FB2AA5">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5"/>
        <w:gridCol w:w="6516"/>
      </w:tblGrid>
      <w:tr w:rsidR="00774FA7" w14:paraId="213E2919" w14:textId="77777777" w:rsidTr="00FB2AA5">
        <w:tc>
          <w:tcPr>
            <w:tcW w:w="2835" w:type="dxa"/>
            <w:shd w:val="clear" w:color="auto" w:fill="F2F2F2" w:themeFill="background1" w:themeFillShade="F2"/>
          </w:tcPr>
          <w:p w14:paraId="67C8B15C" w14:textId="77777777" w:rsidR="00774FA7" w:rsidRPr="00774FA7" w:rsidRDefault="00774FA7" w:rsidP="00774FA7">
            <w:pPr>
              <w:pStyle w:val="Tabletext"/>
              <w:rPr>
                <w:b/>
              </w:rPr>
            </w:pPr>
            <w:r>
              <w:rPr>
                <w:b/>
              </w:rPr>
              <w:t>Position title</w:t>
            </w:r>
          </w:p>
        </w:tc>
        <w:tc>
          <w:tcPr>
            <w:tcW w:w="6516" w:type="dxa"/>
          </w:tcPr>
          <w:p w14:paraId="1949047F" w14:textId="77777777" w:rsidR="00774FA7" w:rsidRDefault="004476CD" w:rsidP="004476CD">
            <w:pPr>
              <w:pStyle w:val="Tabletext"/>
            </w:pPr>
            <w:r>
              <w:t>Corporate Affairs Manager</w:t>
            </w:r>
          </w:p>
        </w:tc>
      </w:tr>
      <w:tr w:rsidR="00774FA7" w14:paraId="645F5B08" w14:textId="77777777" w:rsidTr="00FB2AA5">
        <w:tc>
          <w:tcPr>
            <w:tcW w:w="2835" w:type="dxa"/>
            <w:shd w:val="clear" w:color="auto" w:fill="F2F2F2" w:themeFill="background1" w:themeFillShade="F2"/>
          </w:tcPr>
          <w:p w14:paraId="02B827DA" w14:textId="77777777" w:rsidR="00774FA7" w:rsidRPr="00774FA7" w:rsidRDefault="00774FA7" w:rsidP="00774FA7">
            <w:pPr>
              <w:pStyle w:val="Tabletext"/>
              <w:rPr>
                <w:b/>
              </w:rPr>
            </w:pPr>
            <w:r>
              <w:rPr>
                <w:b/>
              </w:rPr>
              <w:t>Date</w:t>
            </w:r>
          </w:p>
        </w:tc>
        <w:tc>
          <w:tcPr>
            <w:tcW w:w="6516" w:type="dxa"/>
          </w:tcPr>
          <w:p w14:paraId="6DDD785C" w14:textId="77777777" w:rsidR="00774FA7" w:rsidRDefault="004476CD" w:rsidP="00774FA7">
            <w:pPr>
              <w:pStyle w:val="Tabletext"/>
            </w:pPr>
            <w:r>
              <w:t>17/11/2016</w:t>
            </w:r>
          </w:p>
        </w:tc>
      </w:tr>
      <w:tr w:rsidR="00774FA7" w14:paraId="63648E50" w14:textId="77777777" w:rsidTr="00FB2AA5">
        <w:tc>
          <w:tcPr>
            <w:tcW w:w="2835" w:type="dxa"/>
            <w:shd w:val="clear" w:color="auto" w:fill="F2F2F2" w:themeFill="background1" w:themeFillShade="F2"/>
          </w:tcPr>
          <w:p w14:paraId="39342B2E" w14:textId="77777777" w:rsidR="00774FA7" w:rsidRPr="00774FA7" w:rsidRDefault="00774FA7" w:rsidP="00774FA7">
            <w:pPr>
              <w:pStyle w:val="Tabletext"/>
              <w:rPr>
                <w:b/>
              </w:rPr>
            </w:pPr>
            <w:r>
              <w:rPr>
                <w:b/>
              </w:rPr>
              <w:t>Line Manager title</w:t>
            </w:r>
          </w:p>
        </w:tc>
        <w:tc>
          <w:tcPr>
            <w:tcW w:w="6516" w:type="dxa"/>
          </w:tcPr>
          <w:p w14:paraId="2169656B" w14:textId="77777777" w:rsidR="00774FA7" w:rsidRDefault="00B03469" w:rsidP="00774FA7">
            <w:pPr>
              <w:pStyle w:val="Tabletext"/>
            </w:pPr>
            <w:r>
              <w:t>Senior Corporate Affairs Manager</w:t>
            </w:r>
          </w:p>
        </w:tc>
      </w:tr>
      <w:tr w:rsidR="00774FA7" w14:paraId="406149E6" w14:textId="77777777" w:rsidTr="00FB2AA5">
        <w:tc>
          <w:tcPr>
            <w:tcW w:w="2835" w:type="dxa"/>
            <w:shd w:val="clear" w:color="auto" w:fill="F2F2F2" w:themeFill="background1" w:themeFillShade="F2"/>
          </w:tcPr>
          <w:p w14:paraId="41628DB7" w14:textId="77777777" w:rsidR="00774FA7" w:rsidRPr="00774FA7" w:rsidRDefault="00774FA7" w:rsidP="00774FA7">
            <w:pPr>
              <w:pStyle w:val="Tabletext"/>
              <w:rPr>
                <w:b/>
              </w:rPr>
            </w:pPr>
            <w:r>
              <w:rPr>
                <w:b/>
              </w:rPr>
              <w:t>Grade</w:t>
            </w:r>
          </w:p>
        </w:tc>
        <w:tc>
          <w:tcPr>
            <w:tcW w:w="6516" w:type="dxa"/>
          </w:tcPr>
          <w:p w14:paraId="7CE38B3B" w14:textId="77777777" w:rsidR="00774FA7" w:rsidRDefault="004476CD" w:rsidP="00774FA7">
            <w:pPr>
              <w:pStyle w:val="Tabletext"/>
            </w:pPr>
            <w:r>
              <w:t>7</w:t>
            </w:r>
          </w:p>
        </w:tc>
      </w:tr>
    </w:tbl>
    <w:p w14:paraId="6F5CD2F2" w14:textId="77777777" w:rsidR="00556438" w:rsidRDefault="00556438" w:rsidP="00FB2AA5">
      <w:pPr>
        <w:pStyle w:val="Spacing"/>
      </w:pPr>
    </w:p>
    <w:p w14:paraId="57157850" w14:textId="77777777" w:rsidR="009A35B5" w:rsidRDefault="009A35B5" w:rsidP="00FB2AA5">
      <w:pPr>
        <w:pStyle w:val="Spacing"/>
      </w:pPr>
    </w:p>
    <w:p w14:paraId="6DB56C34" w14:textId="77777777" w:rsidR="009A35B5" w:rsidRDefault="009A35B5" w:rsidP="00FB2AA5">
      <w:pPr>
        <w:pStyle w:val="Spacing"/>
      </w:pPr>
    </w:p>
    <w:tbl>
      <w:tblPr>
        <w:tblStyle w:val="TableGrid"/>
        <w:tblW w:w="9351" w:type="dxa"/>
        <w:shd w:val="clear" w:color="auto" w:fill="002060"/>
        <w:tblLook w:val="04A0" w:firstRow="1" w:lastRow="0" w:firstColumn="1" w:lastColumn="0" w:noHBand="0" w:noVBand="1"/>
      </w:tblPr>
      <w:tblGrid>
        <w:gridCol w:w="9351"/>
      </w:tblGrid>
      <w:tr w:rsidR="00556438" w:rsidRPr="00556438" w14:paraId="2B9B4755" w14:textId="77777777" w:rsidTr="00FB2AA5">
        <w:trPr>
          <w:trHeight w:val="370"/>
        </w:trPr>
        <w:tc>
          <w:tcPr>
            <w:tcW w:w="9351" w:type="dxa"/>
            <w:shd w:val="clear" w:color="auto" w:fill="002060"/>
          </w:tcPr>
          <w:p w14:paraId="6404EA3E" w14:textId="77777777" w:rsidR="00556438" w:rsidRPr="00556438" w:rsidRDefault="00556438" w:rsidP="00FB2AA5">
            <w:pPr>
              <w:pStyle w:val="Heading2"/>
            </w:pPr>
            <w:r>
              <w:t>Purpose</w:t>
            </w:r>
          </w:p>
        </w:tc>
      </w:tr>
    </w:tbl>
    <w:p w14:paraId="7F0C568D" w14:textId="77777777" w:rsidR="00774FA7" w:rsidRDefault="00774FA7" w:rsidP="00AC7655"/>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7367"/>
      </w:tblGrid>
      <w:tr w:rsidR="00774FA7" w14:paraId="393D37A7" w14:textId="77777777" w:rsidTr="00FB2AA5">
        <w:tc>
          <w:tcPr>
            <w:tcW w:w="1984" w:type="dxa"/>
            <w:shd w:val="clear" w:color="auto" w:fill="F2F2F2" w:themeFill="background1" w:themeFillShade="F2"/>
          </w:tcPr>
          <w:p w14:paraId="176154CA" w14:textId="77777777" w:rsidR="00774FA7" w:rsidRPr="00774FA7" w:rsidRDefault="00774FA7" w:rsidP="00774FA7">
            <w:pPr>
              <w:pStyle w:val="Tabletext"/>
              <w:rPr>
                <w:b/>
              </w:rPr>
            </w:pPr>
            <w:r>
              <w:rPr>
                <w:b/>
              </w:rPr>
              <w:t>Why</w:t>
            </w:r>
          </w:p>
        </w:tc>
        <w:tc>
          <w:tcPr>
            <w:tcW w:w="7367" w:type="dxa"/>
          </w:tcPr>
          <w:p w14:paraId="0BFE7CB6" w14:textId="77777777" w:rsidR="00433E0D" w:rsidRPr="009A35B5" w:rsidRDefault="004476CD" w:rsidP="002775DA">
            <w:r>
              <w:t>T</w:t>
            </w:r>
            <w:r w:rsidR="00BF5DE4">
              <w:t xml:space="preserve">he </w:t>
            </w:r>
            <w:r w:rsidR="00B03469">
              <w:t>Corporate Affairs Manager is th</w:t>
            </w:r>
            <w:r w:rsidR="0027506D">
              <w:t xml:space="preserve">e communications lead for </w:t>
            </w:r>
            <w:r w:rsidR="00B0762F">
              <w:t xml:space="preserve">all business activities across </w:t>
            </w:r>
            <w:r w:rsidR="008D20BA">
              <w:t>one of two</w:t>
            </w:r>
            <w:r w:rsidR="0027506D">
              <w:t xml:space="preserve"> large</w:t>
            </w:r>
            <w:r w:rsidR="00B03469">
              <w:t xml:space="preserve"> region</w:t>
            </w:r>
            <w:r w:rsidR="008D20BA">
              <w:t>s</w:t>
            </w:r>
            <w:r w:rsidR="0027506D">
              <w:t xml:space="preserve"> </w:t>
            </w:r>
            <w:r w:rsidR="00B0762F">
              <w:t xml:space="preserve">(North or South). </w:t>
            </w:r>
          </w:p>
          <w:p w14:paraId="3D0315DA" w14:textId="77777777" w:rsidR="00433E0D" w:rsidRDefault="009A35B5" w:rsidP="002775DA">
            <w:r w:rsidRPr="009A35B5">
              <w:t>T</w:t>
            </w:r>
            <w:r w:rsidR="00833AEE">
              <w:t>he rol</w:t>
            </w:r>
            <w:r w:rsidR="00433E0D">
              <w:t xml:space="preserve">e </w:t>
            </w:r>
            <w:r w:rsidR="008D20BA">
              <w:t xml:space="preserve">develops, and drives delivery of, </w:t>
            </w:r>
            <w:r w:rsidR="00910159">
              <w:t>a</w:t>
            </w:r>
            <w:r w:rsidR="004476CD">
              <w:t xml:space="preserve"> comprehensive Corporate Affairs S</w:t>
            </w:r>
            <w:r w:rsidR="00433E0D">
              <w:t>trateg</w:t>
            </w:r>
            <w:r w:rsidR="00910159">
              <w:t>y for the region, in collaboration</w:t>
            </w:r>
            <w:r w:rsidR="00433E0D">
              <w:t xml:space="preserve"> with the</w:t>
            </w:r>
            <w:r w:rsidR="00910159">
              <w:t xml:space="preserve"> relevant </w:t>
            </w:r>
            <w:r w:rsidR="004476CD">
              <w:t>Regional Directors</w:t>
            </w:r>
            <w:r w:rsidR="008D20BA">
              <w:t>. The Corporate Affairs Manager</w:t>
            </w:r>
            <w:r w:rsidR="00433E0D">
              <w:t xml:space="preserve"> </w:t>
            </w:r>
            <w:r w:rsidR="008D20BA">
              <w:t>has the complex task of considering and aligning</w:t>
            </w:r>
            <w:r w:rsidR="00433E0D">
              <w:t xml:space="preserve"> the needs of the </w:t>
            </w:r>
            <w:r w:rsidR="004476CD">
              <w:t xml:space="preserve">business across a large region, </w:t>
            </w:r>
            <w:r w:rsidR="00433E0D">
              <w:t>with the corporate and internal communications strategies</w:t>
            </w:r>
            <w:r w:rsidR="004476CD">
              <w:t xml:space="preserve">, both at a UK and group level, as well as meeting contractual client commitments. </w:t>
            </w:r>
          </w:p>
          <w:p w14:paraId="3A6A2DD4" w14:textId="77777777" w:rsidR="0034218D" w:rsidRDefault="002E3D0F" w:rsidP="0034218D">
            <w:r>
              <w:t>Th</w:t>
            </w:r>
            <w:r w:rsidR="0034218D">
              <w:t>e</w:t>
            </w:r>
            <w:r w:rsidR="004476CD">
              <w:t xml:space="preserve"> Corporate Affairs S</w:t>
            </w:r>
            <w:r w:rsidR="0034218D">
              <w:t xml:space="preserve">trategy </w:t>
            </w:r>
            <w:r w:rsidR="008D20BA">
              <w:t xml:space="preserve">for each region </w:t>
            </w:r>
            <w:r w:rsidR="0034218D">
              <w:t>integrates</w:t>
            </w:r>
            <w:r>
              <w:t xml:space="preserve"> public affairs, public relations, internal commun</w:t>
            </w:r>
            <w:r w:rsidR="0034218D">
              <w:t>ications a</w:t>
            </w:r>
            <w:r w:rsidR="004476CD">
              <w:t xml:space="preserve">nd brand positioning activities. </w:t>
            </w:r>
          </w:p>
          <w:p w14:paraId="166CEB7F" w14:textId="77777777" w:rsidR="002E3D0F" w:rsidRDefault="0034218D" w:rsidP="002775DA">
            <w:r>
              <w:t>The Corporate Affairs Manager is responsible for engaging regional stakeholders</w:t>
            </w:r>
            <w:r w:rsidR="00946D26">
              <w:t>,</w:t>
            </w:r>
            <w:r>
              <w:t xml:space="preserve"> at all levels</w:t>
            </w:r>
            <w:r w:rsidR="00946D26">
              <w:t xml:space="preserve">, in the </w:t>
            </w:r>
            <w:r w:rsidR="004476CD">
              <w:t xml:space="preserve">Corporate Affairs Strategy </w:t>
            </w:r>
            <w:r w:rsidR="00946D26">
              <w:t xml:space="preserve">and motivating them </w:t>
            </w:r>
            <w:r>
              <w:t>to</w:t>
            </w:r>
            <w:r w:rsidR="00946D26">
              <w:t xml:space="preserve"> assist in </w:t>
            </w:r>
            <w:r w:rsidR="008D20BA">
              <w:t xml:space="preserve">its successful delivery - </w:t>
            </w:r>
            <w:r w:rsidR="004476CD">
              <w:t xml:space="preserve">procuring and </w:t>
            </w:r>
            <w:r w:rsidR="008D20BA">
              <w:t xml:space="preserve">assigning resources as appropriate. </w:t>
            </w:r>
          </w:p>
          <w:p w14:paraId="6B931391" w14:textId="77777777" w:rsidR="002E3D0F" w:rsidRDefault="002E3D0F" w:rsidP="002775DA">
            <w:r>
              <w:t xml:space="preserve">To assist in the implementation of this strategy, the Corporate Affairs Manager </w:t>
            </w:r>
            <w:r w:rsidR="008D20BA">
              <w:t xml:space="preserve">develops and maintains </w:t>
            </w:r>
            <w:r>
              <w:t>relationships with key media, influencers, politicians and peers</w:t>
            </w:r>
            <w:r w:rsidR="004476CD">
              <w:t xml:space="preserve"> right</w:t>
            </w:r>
            <w:r>
              <w:t xml:space="preserve"> across the region, not just in areas with an existing SUEZ presence. </w:t>
            </w:r>
          </w:p>
          <w:p w14:paraId="046296DE" w14:textId="77777777" w:rsidR="00433E0D" w:rsidRDefault="00433E0D" w:rsidP="002775DA">
            <w:r>
              <w:t>A key function of the role is to protect the reputation of SUEZ across the region, both with stakeholders and the general public, by ensuring that the business is acting in l</w:t>
            </w:r>
            <w:r w:rsidR="008D20BA">
              <w:t xml:space="preserve">ine with its ethics charter, its </w:t>
            </w:r>
            <w:r>
              <w:t>values,</w:t>
            </w:r>
            <w:r w:rsidR="008D20BA">
              <w:t xml:space="preserve"> and in tune with public opinion.</w:t>
            </w:r>
            <w:r>
              <w:t xml:space="preserve"> This involves </w:t>
            </w:r>
            <w:r w:rsidR="007C4D08">
              <w:t xml:space="preserve">not only managing issues, but also </w:t>
            </w:r>
            <w:r w:rsidR="0027506D">
              <w:t>anticipating</w:t>
            </w:r>
            <w:r w:rsidR="004476CD">
              <w:t>, mitigating</w:t>
            </w:r>
            <w:r>
              <w:t xml:space="preserve"> and reporting on reputational risks before they </w:t>
            </w:r>
            <w:r w:rsidR="007C4D08">
              <w:t xml:space="preserve">occur. </w:t>
            </w:r>
          </w:p>
          <w:p w14:paraId="5542796C" w14:textId="77777777" w:rsidR="0099196A" w:rsidRDefault="0099196A" w:rsidP="002775DA">
            <w:r>
              <w:t xml:space="preserve">The Corporate Affairs Manager will also provide expert </w:t>
            </w:r>
            <w:r w:rsidR="004476CD">
              <w:t xml:space="preserve">communications </w:t>
            </w:r>
            <w:r>
              <w:t>advice and service to clients, where required, or where there is a c</w:t>
            </w:r>
            <w:r w:rsidR="004476CD">
              <w:t xml:space="preserve">ontractual obligation </w:t>
            </w:r>
            <w:r w:rsidR="004476CD">
              <w:lastRenderedPageBreak/>
              <w:t xml:space="preserve">to do so - particularly in the delivery of campaigns associated with SUEZ's service. </w:t>
            </w:r>
          </w:p>
          <w:p w14:paraId="7238F59B" w14:textId="77777777" w:rsidR="0027506D" w:rsidRDefault="0027506D" w:rsidP="002775DA">
            <w:r>
              <w:t>Further to this, the</w:t>
            </w:r>
            <w:r w:rsidR="000029A7">
              <w:t xml:space="preserve"> Corporate Affairs Manager </w:t>
            </w:r>
            <w:r>
              <w:t>monitor</w:t>
            </w:r>
            <w:r w:rsidR="000029A7">
              <w:t>s</w:t>
            </w:r>
            <w:r>
              <w:t>, measure</w:t>
            </w:r>
            <w:r w:rsidR="000029A7">
              <w:t>s</w:t>
            </w:r>
            <w:r>
              <w:t xml:space="preserve"> and evaluate</w:t>
            </w:r>
            <w:r w:rsidR="000029A7">
              <w:t>s</w:t>
            </w:r>
            <w:r>
              <w:t xml:space="preserve"> the</w:t>
            </w:r>
            <w:r w:rsidR="000029A7">
              <w:t xml:space="preserve"> success of communications activity in their region using appropriate objective tools</w:t>
            </w:r>
            <w:r w:rsidR="00D00D56">
              <w:t xml:space="preserve"> based in PR measurement best practice (ie Barcelona Principles)</w:t>
            </w:r>
            <w:r w:rsidR="000029A7">
              <w:t xml:space="preserve"> - reporting the outcomes back to the Senior Corporate Affairs Manager a</w:t>
            </w:r>
            <w:r w:rsidR="008D20BA">
              <w:t xml:space="preserve">nd their internal stakeholders as an indicator of their performance. </w:t>
            </w:r>
          </w:p>
          <w:p w14:paraId="0E331F31" w14:textId="77777777" w:rsidR="00910159" w:rsidRPr="00910159" w:rsidRDefault="000029A7" w:rsidP="00910159">
            <w:r>
              <w:t>The role line-manages</w:t>
            </w:r>
            <w:r w:rsidR="0027506D">
              <w:t xml:space="preserve"> a Corporate Affairs Executive for the region, </w:t>
            </w:r>
            <w:r w:rsidR="006A269E">
              <w:t xml:space="preserve">and three Community Liaison Managers/Communications Managers, </w:t>
            </w:r>
            <w:r w:rsidR="0027506D">
              <w:t>oversee</w:t>
            </w:r>
            <w:r w:rsidR="00632A7A">
              <w:t>ing</w:t>
            </w:r>
            <w:r w:rsidR="0027506D">
              <w:t xml:space="preserve"> the</w:t>
            </w:r>
            <w:r w:rsidR="0034218D">
              <w:t>ir workload</w:t>
            </w:r>
            <w:r w:rsidR="006A269E">
              <w:t>s</w:t>
            </w:r>
            <w:r w:rsidR="0034218D">
              <w:t>, the</w:t>
            </w:r>
            <w:r w:rsidR="0027506D">
              <w:t xml:space="preserve"> quality of their work, their professional development (using coaching methods where appropriate) </w:t>
            </w:r>
            <w:r>
              <w:t>and</w:t>
            </w:r>
            <w:r w:rsidR="00632A7A">
              <w:t xml:space="preserve"> undertaking</w:t>
            </w:r>
            <w:r>
              <w:t xml:space="preserve"> all associated administration. </w:t>
            </w:r>
            <w:r w:rsidR="0027506D">
              <w:t xml:space="preserve"> </w:t>
            </w:r>
          </w:p>
          <w:p w14:paraId="5A405338" w14:textId="77777777" w:rsidR="000029A7" w:rsidRDefault="0034218D" w:rsidP="00910159">
            <w:r>
              <w:t>The Cor</w:t>
            </w:r>
            <w:r w:rsidR="00632A7A">
              <w:t>porate Affairs Manager works</w:t>
            </w:r>
            <w:r>
              <w:t xml:space="preserve"> closely with the rest of the Corporate Affairs team and the wider communications team, and will take active responsibility for knowledge sharing among the team. Similarly, the Corporate Affairs Manager will have regular contact with the External Affairs Director and Technical Development Director to ensure that they remain up to date on recent policy and technological developments. </w:t>
            </w:r>
          </w:p>
          <w:p w14:paraId="70C582ED" w14:textId="77777777" w:rsidR="00910159" w:rsidRPr="00910159" w:rsidRDefault="00632A7A" w:rsidP="00910159">
            <w:r>
              <w:t xml:space="preserve">Further to this, the Corporate Affairs Manager will </w:t>
            </w:r>
            <w:r w:rsidR="00910159" w:rsidRPr="00910159">
              <w:t>stay abreast of</w:t>
            </w:r>
            <w:r>
              <w:t>, and in some cases lead, public policy thinking</w:t>
            </w:r>
            <w:r w:rsidR="00910159" w:rsidRPr="00910159">
              <w:t xml:space="preserve"> relevant</w:t>
            </w:r>
            <w:r w:rsidR="000D44E8">
              <w:t xml:space="preserve"> to the </w:t>
            </w:r>
            <w:r w:rsidR="00D842C1">
              <w:t>sector</w:t>
            </w:r>
            <w:r w:rsidR="000D44E8">
              <w:t xml:space="preserve"> within the region</w:t>
            </w:r>
            <w:r w:rsidR="00D842C1">
              <w:t xml:space="preserve"> – including policy and legislation</w:t>
            </w:r>
            <w:r w:rsidR="00910159" w:rsidRPr="00910159">
              <w:t xml:space="preserve"> specific to Scotland and </w:t>
            </w:r>
            <w:r w:rsidR="000F70A5">
              <w:t>London respectiv</w:t>
            </w:r>
            <w:r w:rsidR="00D842C1">
              <w:t>el</w:t>
            </w:r>
            <w:r w:rsidR="000F70A5">
              <w:t>y.</w:t>
            </w:r>
          </w:p>
          <w:p w14:paraId="643CBA67" w14:textId="77777777" w:rsidR="00910159" w:rsidRDefault="00FF15E1" w:rsidP="00910159">
            <w:r>
              <w:t>Maintain</w:t>
            </w:r>
            <w:r w:rsidR="00276AFE">
              <w:t>ing</w:t>
            </w:r>
            <w:r>
              <w:t xml:space="preserve"> </w:t>
            </w:r>
            <w:r w:rsidR="00910159" w:rsidRPr="00910159">
              <w:t>formal and</w:t>
            </w:r>
            <w:r>
              <w:t xml:space="preserve"> informal continual professional development (CPD) in communications disciplines, ideally through a chartered body such as the CIPR or P</w:t>
            </w:r>
            <w:r w:rsidR="00D00D56">
              <w:t xml:space="preserve">RCA, is essential to the role, </w:t>
            </w:r>
            <w:r>
              <w:t>which is responsible for ensuring SUEZ makes use</w:t>
            </w:r>
            <w:r w:rsidR="00910159" w:rsidRPr="00910159">
              <w:t xml:space="preserve"> of industry best practice in respect of communications trends, technology, channels and methodology.</w:t>
            </w:r>
          </w:p>
          <w:p w14:paraId="08C7E873" w14:textId="77777777" w:rsidR="00353AC4" w:rsidRPr="00910159" w:rsidRDefault="00353AC4" w:rsidP="00910159">
            <w:r>
              <w:t>In addition to being a spokesperson for SUEZ</w:t>
            </w:r>
            <w:r w:rsidR="00B926AC">
              <w:t>,</w:t>
            </w:r>
            <w:r>
              <w:t xml:space="preserve"> and the principle p</w:t>
            </w:r>
            <w:r w:rsidR="00B926AC">
              <w:t>o</w:t>
            </w:r>
            <w:r>
              <w:t xml:space="preserve">int of contact for media enquires in their region, the Corporate Affairs Manager identifies, trains and coaches suitable spokespeople within the company - not just for media engagements but </w:t>
            </w:r>
            <w:r w:rsidR="00B926AC">
              <w:t xml:space="preserve">for public speaking engagements too.  </w:t>
            </w:r>
          </w:p>
          <w:p w14:paraId="782D2DE2" w14:textId="77777777" w:rsidR="00B926AC" w:rsidRDefault="00B926AC" w:rsidP="00771FB8">
            <w:r>
              <w:t xml:space="preserve">The Corporate Affairs Manager assists the commercial teams in developing new business, by reviewing bids and collateral, inputting into communications elements of tenders, and contributing political intelligence, particularly to the </w:t>
            </w:r>
            <w:r w:rsidR="00D00D56">
              <w:t xml:space="preserve">Public Sector Development team. </w:t>
            </w:r>
          </w:p>
          <w:p w14:paraId="78463A73" w14:textId="77777777" w:rsidR="00774FA7" w:rsidRPr="00B0762F" w:rsidRDefault="00605636" w:rsidP="00771FB8">
            <w:r>
              <w:t xml:space="preserve">As a representative of the communications team, the Corporate Affairs Manager attends the team meetings of other business divisions to share knowledge and may be, from time to time, called upon to deliver talks and presentations to various groups or organisations - such as customers, schools and politicians. </w:t>
            </w:r>
          </w:p>
        </w:tc>
      </w:tr>
      <w:tr w:rsidR="00774FA7" w14:paraId="7A9DE6F7" w14:textId="77777777" w:rsidTr="00FB2AA5">
        <w:tc>
          <w:tcPr>
            <w:tcW w:w="1984" w:type="dxa"/>
            <w:shd w:val="clear" w:color="auto" w:fill="F2F2F2" w:themeFill="background1" w:themeFillShade="F2"/>
          </w:tcPr>
          <w:p w14:paraId="7C8CCE77" w14:textId="77777777" w:rsidR="00774FA7" w:rsidRPr="00774FA7" w:rsidRDefault="00774FA7" w:rsidP="00774FA7">
            <w:pPr>
              <w:pStyle w:val="Tabletext"/>
              <w:rPr>
                <w:b/>
              </w:rPr>
            </w:pPr>
            <w:r>
              <w:rPr>
                <w:b/>
              </w:rPr>
              <w:lastRenderedPageBreak/>
              <w:t>Within</w:t>
            </w:r>
          </w:p>
        </w:tc>
        <w:tc>
          <w:tcPr>
            <w:tcW w:w="7367" w:type="dxa"/>
          </w:tcPr>
          <w:p w14:paraId="40D9B267" w14:textId="77777777" w:rsidR="00090687" w:rsidRDefault="00B0762F" w:rsidP="006A269E">
            <w:r>
              <w:t>The Corporate Affairs Manager</w:t>
            </w:r>
            <w:r w:rsidR="002775DA">
              <w:t xml:space="preserve"> is</w:t>
            </w:r>
            <w:r>
              <w:t xml:space="preserve"> wholly</w:t>
            </w:r>
            <w:r w:rsidR="002775DA">
              <w:t xml:space="preserve"> responsible for </w:t>
            </w:r>
            <w:r>
              <w:t xml:space="preserve">their region's communications strategy, which is signed off by the Senior Corporate Affairs Manager and </w:t>
            </w:r>
            <w:r w:rsidR="006A269E">
              <w:t>Director</w:t>
            </w:r>
            <w:r>
              <w:t xml:space="preserve"> of Communications. </w:t>
            </w:r>
            <w:r w:rsidR="002775DA">
              <w:t xml:space="preserve"> </w:t>
            </w:r>
          </w:p>
        </w:tc>
      </w:tr>
      <w:tr w:rsidR="00774FA7" w14:paraId="1BD6EA61" w14:textId="77777777" w:rsidTr="00FB2AA5">
        <w:tc>
          <w:tcPr>
            <w:tcW w:w="1984" w:type="dxa"/>
            <w:shd w:val="clear" w:color="auto" w:fill="F2F2F2" w:themeFill="background1" w:themeFillShade="F2"/>
          </w:tcPr>
          <w:p w14:paraId="16B291DC" w14:textId="77777777" w:rsidR="00774FA7" w:rsidRPr="00774FA7" w:rsidRDefault="00774FA7" w:rsidP="00774FA7">
            <w:pPr>
              <w:pStyle w:val="Tabletext"/>
              <w:rPr>
                <w:b/>
              </w:rPr>
            </w:pPr>
            <w:r>
              <w:rPr>
                <w:b/>
              </w:rPr>
              <w:lastRenderedPageBreak/>
              <w:t>According to</w:t>
            </w:r>
          </w:p>
        </w:tc>
        <w:tc>
          <w:tcPr>
            <w:tcW w:w="7367" w:type="dxa"/>
          </w:tcPr>
          <w:p w14:paraId="5B926FC6" w14:textId="77777777" w:rsidR="00774FA7" w:rsidRDefault="00090687" w:rsidP="00774FA7">
            <w:pPr>
              <w:pStyle w:val="Tabletext"/>
            </w:pPr>
            <w:r w:rsidRPr="00090687">
              <w:t xml:space="preserve">Press protocols and procedures as set by the </w:t>
            </w:r>
            <w:r w:rsidR="00771FB8">
              <w:t xml:space="preserve">SUEZ </w:t>
            </w:r>
            <w:r w:rsidRPr="00090687">
              <w:t>group.</w:t>
            </w:r>
          </w:p>
        </w:tc>
      </w:tr>
    </w:tbl>
    <w:p w14:paraId="1EEA50D9" w14:textId="77777777" w:rsidR="00556438" w:rsidRDefault="00556438" w:rsidP="00FB2AA5">
      <w:pPr>
        <w:pStyle w:val="Spacing"/>
      </w:pPr>
    </w:p>
    <w:p w14:paraId="1E2C64DC" w14:textId="77777777" w:rsidR="00556438" w:rsidRDefault="00556438" w:rsidP="00FB2AA5">
      <w:pPr>
        <w:pStyle w:val="Spacing"/>
      </w:pPr>
    </w:p>
    <w:tbl>
      <w:tblPr>
        <w:tblStyle w:val="TableGrid"/>
        <w:tblW w:w="9351" w:type="dxa"/>
        <w:shd w:val="clear" w:color="auto" w:fill="002060"/>
        <w:tblLook w:val="04A0" w:firstRow="1" w:lastRow="0" w:firstColumn="1" w:lastColumn="0" w:noHBand="0" w:noVBand="1"/>
      </w:tblPr>
      <w:tblGrid>
        <w:gridCol w:w="9351"/>
      </w:tblGrid>
      <w:tr w:rsidR="00556438" w:rsidRPr="00556438" w14:paraId="54B83E3E" w14:textId="77777777" w:rsidTr="00FB2AA5">
        <w:trPr>
          <w:trHeight w:val="370"/>
        </w:trPr>
        <w:tc>
          <w:tcPr>
            <w:tcW w:w="9351" w:type="dxa"/>
            <w:shd w:val="clear" w:color="auto" w:fill="002060"/>
          </w:tcPr>
          <w:p w14:paraId="2825FF1A" w14:textId="77777777" w:rsidR="00556438" w:rsidRPr="00556438" w:rsidRDefault="00556438" w:rsidP="00FB2AA5">
            <w:pPr>
              <w:pStyle w:val="Heading2"/>
            </w:pPr>
            <w:r>
              <w:t>Dimensions</w:t>
            </w:r>
          </w:p>
        </w:tc>
      </w:tr>
    </w:tbl>
    <w:p w14:paraId="3B38BA66" w14:textId="77777777" w:rsidR="00774FA7" w:rsidRDefault="00774FA7" w:rsidP="00FB2AA5">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2264"/>
        <w:gridCol w:w="1843"/>
        <w:gridCol w:w="3260"/>
      </w:tblGrid>
      <w:tr w:rsidR="00144836" w14:paraId="4BD342CF" w14:textId="77777777" w:rsidTr="000D2C73">
        <w:tc>
          <w:tcPr>
            <w:tcW w:w="4248" w:type="dxa"/>
            <w:gridSpan w:val="2"/>
            <w:shd w:val="clear" w:color="auto" w:fill="F2F2F2" w:themeFill="background1" w:themeFillShade="F2"/>
          </w:tcPr>
          <w:p w14:paraId="0A53A7C9" w14:textId="77777777" w:rsidR="00144836" w:rsidRDefault="00144836" w:rsidP="00144836">
            <w:pPr>
              <w:pStyle w:val="Tabletext"/>
            </w:pPr>
            <w:r>
              <w:rPr>
                <w:b/>
              </w:rPr>
              <w:t>Financial</w:t>
            </w:r>
          </w:p>
        </w:tc>
        <w:tc>
          <w:tcPr>
            <w:tcW w:w="5103" w:type="dxa"/>
            <w:gridSpan w:val="2"/>
            <w:shd w:val="clear" w:color="auto" w:fill="F2F2F2" w:themeFill="background1" w:themeFillShade="F2"/>
          </w:tcPr>
          <w:p w14:paraId="46587D7F" w14:textId="77777777" w:rsidR="00144836" w:rsidRPr="00144836" w:rsidRDefault="00144836" w:rsidP="00144836">
            <w:pPr>
              <w:pStyle w:val="Tabletext"/>
              <w:rPr>
                <w:b/>
              </w:rPr>
            </w:pPr>
            <w:r>
              <w:rPr>
                <w:b/>
              </w:rPr>
              <w:t>Non-financial</w:t>
            </w:r>
          </w:p>
        </w:tc>
      </w:tr>
      <w:tr w:rsidR="00144836" w14:paraId="42DDB1C1" w14:textId="77777777" w:rsidTr="000D2C73">
        <w:tc>
          <w:tcPr>
            <w:tcW w:w="1984" w:type="dxa"/>
            <w:shd w:val="clear" w:color="auto" w:fill="F2F2F2" w:themeFill="background1" w:themeFillShade="F2"/>
          </w:tcPr>
          <w:p w14:paraId="02B6D898" w14:textId="77777777" w:rsidR="00144836" w:rsidRPr="00144836" w:rsidRDefault="00144836" w:rsidP="00774FA7">
            <w:pPr>
              <w:pStyle w:val="Tabletext"/>
            </w:pPr>
            <w:r w:rsidRPr="00144836">
              <w:t>Revenue</w:t>
            </w:r>
          </w:p>
        </w:tc>
        <w:tc>
          <w:tcPr>
            <w:tcW w:w="2264" w:type="dxa"/>
          </w:tcPr>
          <w:p w14:paraId="3B9FE715" w14:textId="77777777" w:rsidR="00144836" w:rsidRDefault="00144836" w:rsidP="00774FA7">
            <w:pPr>
              <w:pStyle w:val="Tabletext"/>
            </w:pPr>
          </w:p>
        </w:tc>
        <w:tc>
          <w:tcPr>
            <w:tcW w:w="1843" w:type="dxa"/>
            <w:shd w:val="clear" w:color="auto" w:fill="F2F2F2" w:themeFill="background1" w:themeFillShade="F2"/>
          </w:tcPr>
          <w:p w14:paraId="0070DC63" w14:textId="77777777" w:rsidR="00144836" w:rsidRPr="00144836" w:rsidRDefault="00144836" w:rsidP="00774FA7">
            <w:pPr>
              <w:pStyle w:val="Tabletext"/>
            </w:pPr>
            <w:r w:rsidRPr="00144836">
              <w:t>Employees</w:t>
            </w:r>
          </w:p>
        </w:tc>
        <w:tc>
          <w:tcPr>
            <w:tcW w:w="3260" w:type="dxa"/>
          </w:tcPr>
          <w:p w14:paraId="04C37E96" w14:textId="77777777" w:rsidR="00144836" w:rsidRDefault="00605636" w:rsidP="00605636">
            <w:pPr>
              <w:pStyle w:val="Tabletext"/>
            </w:pPr>
            <w:r>
              <w:t>(North - One)</w:t>
            </w:r>
          </w:p>
          <w:p w14:paraId="5ADBF1F2" w14:textId="77777777" w:rsidR="00605636" w:rsidRDefault="00D00D56" w:rsidP="006A269E">
            <w:pPr>
              <w:pStyle w:val="Tabletext"/>
            </w:pPr>
            <w:r>
              <w:t xml:space="preserve">(South - </w:t>
            </w:r>
            <w:r w:rsidR="006A269E">
              <w:t>Six</w:t>
            </w:r>
            <w:r w:rsidR="00605636">
              <w:t>)</w:t>
            </w:r>
          </w:p>
        </w:tc>
      </w:tr>
      <w:tr w:rsidR="00144836" w14:paraId="2D0C148E" w14:textId="77777777" w:rsidTr="000D2C73">
        <w:tc>
          <w:tcPr>
            <w:tcW w:w="1984" w:type="dxa"/>
            <w:shd w:val="clear" w:color="auto" w:fill="F2F2F2" w:themeFill="background1" w:themeFillShade="F2"/>
          </w:tcPr>
          <w:p w14:paraId="4DF915B9" w14:textId="77777777" w:rsidR="00144836" w:rsidRPr="00144836" w:rsidRDefault="00144836" w:rsidP="00774FA7">
            <w:pPr>
              <w:pStyle w:val="Tabletext"/>
            </w:pPr>
            <w:r w:rsidRPr="00144836">
              <w:t>Capex</w:t>
            </w:r>
          </w:p>
        </w:tc>
        <w:tc>
          <w:tcPr>
            <w:tcW w:w="2264" w:type="dxa"/>
          </w:tcPr>
          <w:p w14:paraId="67C34786" w14:textId="77777777" w:rsidR="00144836" w:rsidRDefault="00144836" w:rsidP="00774FA7">
            <w:pPr>
              <w:pStyle w:val="Tabletext"/>
            </w:pPr>
          </w:p>
        </w:tc>
        <w:tc>
          <w:tcPr>
            <w:tcW w:w="1843" w:type="dxa"/>
            <w:shd w:val="clear" w:color="auto" w:fill="F2F2F2" w:themeFill="background1" w:themeFillShade="F2"/>
          </w:tcPr>
          <w:p w14:paraId="499BE068" w14:textId="77777777" w:rsidR="00144836" w:rsidRPr="00144836" w:rsidRDefault="00144836" w:rsidP="00774FA7">
            <w:pPr>
              <w:pStyle w:val="Tabletext"/>
            </w:pPr>
            <w:r w:rsidRPr="00144836">
              <w:t>H&amp;S responsibility</w:t>
            </w:r>
          </w:p>
        </w:tc>
        <w:tc>
          <w:tcPr>
            <w:tcW w:w="3260" w:type="dxa"/>
          </w:tcPr>
          <w:p w14:paraId="7BFCD1DD" w14:textId="77777777" w:rsidR="00144836" w:rsidRDefault="00CD2A80" w:rsidP="00774FA7">
            <w:pPr>
              <w:pStyle w:val="Tabletext"/>
            </w:pPr>
            <w:r>
              <w:t>n/a</w:t>
            </w:r>
          </w:p>
        </w:tc>
      </w:tr>
      <w:tr w:rsidR="00144836" w14:paraId="2E3E0368" w14:textId="77777777" w:rsidTr="000D2C73">
        <w:tc>
          <w:tcPr>
            <w:tcW w:w="1984" w:type="dxa"/>
            <w:shd w:val="clear" w:color="auto" w:fill="F2F2F2" w:themeFill="background1" w:themeFillShade="F2"/>
          </w:tcPr>
          <w:p w14:paraId="437D5C6F" w14:textId="77777777" w:rsidR="00144836" w:rsidRPr="00144836" w:rsidRDefault="00144836" w:rsidP="00774FA7">
            <w:pPr>
              <w:pStyle w:val="Tabletext"/>
            </w:pPr>
            <w:r w:rsidRPr="00144836">
              <w:t>Operating profit</w:t>
            </w:r>
          </w:p>
        </w:tc>
        <w:tc>
          <w:tcPr>
            <w:tcW w:w="2264" w:type="dxa"/>
          </w:tcPr>
          <w:p w14:paraId="3B4FE7CA" w14:textId="77777777" w:rsidR="00144836" w:rsidRDefault="00144836" w:rsidP="00774FA7">
            <w:pPr>
              <w:pStyle w:val="Tabletext"/>
            </w:pPr>
          </w:p>
        </w:tc>
        <w:tc>
          <w:tcPr>
            <w:tcW w:w="1843" w:type="dxa"/>
            <w:shd w:val="clear" w:color="auto" w:fill="F2F2F2" w:themeFill="background1" w:themeFillShade="F2"/>
          </w:tcPr>
          <w:p w14:paraId="037C0595" w14:textId="77777777" w:rsidR="00144836" w:rsidRPr="00144836" w:rsidRDefault="00144836" w:rsidP="00774FA7">
            <w:pPr>
              <w:pStyle w:val="Tabletext"/>
            </w:pPr>
            <w:r w:rsidRPr="00144836">
              <w:t>Communication</w:t>
            </w:r>
          </w:p>
        </w:tc>
        <w:tc>
          <w:tcPr>
            <w:tcW w:w="3260" w:type="dxa"/>
          </w:tcPr>
          <w:p w14:paraId="47EEC666" w14:textId="77777777" w:rsidR="00144836" w:rsidRDefault="00CD2A80" w:rsidP="00774FA7">
            <w:pPr>
              <w:pStyle w:val="Tabletext"/>
            </w:pPr>
            <w:r>
              <w:t>See 'purpose' section</w:t>
            </w:r>
          </w:p>
        </w:tc>
      </w:tr>
      <w:tr w:rsidR="00144836" w14:paraId="57B7DEEB" w14:textId="77777777" w:rsidTr="000D2C73">
        <w:tc>
          <w:tcPr>
            <w:tcW w:w="1984" w:type="dxa"/>
            <w:shd w:val="clear" w:color="auto" w:fill="F2F2F2" w:themeFill="background1" w:themeFillShade="F2"/>
          </w:tcPr>
          <w:p w14:paraId="1C158A25" w14:textId="77777777" w:rsidR="00062131" w:rsidRDefault="00144836" w:rsidP="00774FA7">
            <w:pPr>
              <w:pStyle w:val="Tabletext"/>
            </w:pPr>
            <w:r w:rsidRPr="00144836">
              <w:t xml:space="preserve">EBITDA </w:t>
            </w:r>
          </w:p>
          <w:p w14:paraId="01616D5C" w14:textId="77777777" w:rsidR="00144836" w:rsidRPr="00144836" w:rsidRDefault="00144836" w:rsidP="00774FA7">
            <w:pPr>
              <w:pStyle w:val="Tabletext"/>
            </w:pPr>
            <w:r w:rsidRPr="00144836">
              <w:rPr>
                <w:sz w:val="16"/>
              </w:rPr>
              <w:t>(ex central overhead)</w:t>
            </w:r>
          </w:p>
        </w:tc>
        <w:tc>
          <w:tcPr>
            <w:tcW w:w="2264" w:type="dxa"/>
          </w:tcPr>
          <w:p w14:paraId="11AD1394" w14:textId="77777777" w:rsidR="00144836" w:rsidRDefault="00144836" w:rsidP="00774FA7">
            <w:pPr>
              <w:pStyle w:val="Tabletext"/>
            </w:pPr>
          </w:p>
        </w:tc>
        <w:tc>
          <w:tcPr>
            <w:tcW w:w="1843" w:type="dxa"/>
            <w:shd w:val="clear" w:color="auto" w:fill="F2F2F2" w:themeFill="background1" w:themeFillShade="F2"/>
          </w:tcPr>
          <w:p w14:paraId="37D4CE3D" w14:textId="77777777" w:rsidR="00144836" w:rsidRPr="00144836" w:rsidRDefault="00144836" w:rsidP="00774FA7">
            <w:pPr>
              <w:pStyle w:val="Tabletext"/>
            </w:pPr>
            <w:r w:rsidRPr="00144836">
              <w:t>Training and development</w:t>
            </w:r>
          </w:p>
        </w:tc>
        <w:tc>
          <w:tcPr>
            <w:tcW w:w="3260" w:type="dxa"/>
          </w:tcPr>
          <w:p w14:paraId="79F8C559" w14:textId="77777777" w:rsidR="00144836" w:rsidRDefault="00605636" w:rsidP="00774FA7">
            <w:pPr>
              <w:pStyle w:val="Tabletext"/>
            </w:pPr>
            <w:r>
              <w:t>Of Corporate Affairs Executive and Education Officers</w:t>
            </w:r>
          </w:p>
        </w:tc>
      </w:tr>
    </w:tbl>
    <w:p w14:paraId="43EFB350" w14:textId="77777777" w:rsidR="00062131" w:rsidRDefault="00062131" w:rsidP="00FB2AA5">
      <w:pPr>
        <w:pStyle w:val="Spacing"/>
      </w:pPr>
    </w:p>
    <w:tbl>
      <w:tblPr>
        <w:tblStyle w:val="TableGrid"/>
        <w:tblW w:w="9351" w:type="dxa"/>
        <w:shd w:val="clear" w:color="auto" w:fill="002060"/>
        <w:tblLook w:val="04A0" w:firstRow="1" w:lastRow="0" w:firstColumn="1" w:lastColumn="0" w:noHBand="0" w:noVBand="1"/>
      </w:tblPr>
      <w:tblGrid>
        <w:gridCol w:w="9351"/>
      </w:tblGrid>
      <w:tr w:rsidR="00062131" w:rsidRPr="00556438" w14:paraId="004AC1F6" w14:textId="77777777" w:rsidTr="00FB2AA5">
        <w:trPr>
          <w:trHeight w:val="370"/>
        </w:trPr>
        <w:tc>
          <w:tcPr>
            <w:tcW w:w="9351" w:type="dxa"/>
            <w:shd w:val="clear" w:color="auto" w:fill="002060"/>
          </w:tcPr>
          <w:p w14:paraId="5DBEEB03" w14:textId="77777777" w:rsidR="00062131" w:rsidRPr="00556438" w:rsidRDefault="00062131" w:rsidP="00FB2AA5">
            <w:pPr>
              <w:pStyle w:val="Heading2"/>
            </w:pPr>
            <w:r>
              <w:rPr>
                <w:b w:val="0"/>
              </w:rPr>
              <w:br w:type="page"/>
            </w:r>
            <w:r>
              <w:t>Key stakeholder interaction network</w:t>
            </w:r>
          </w:p>
        </w:tc>
      </w:tr>
    </w:tbl>
    <w:p w14:paraId="4EFFB51C" w14:textId="77777777" w:rsidR="00062131" w:rsidRDefault="00062131" w:rsidP="00FB2AA5">
      <w:pPr>
        <w:pStyle w:val="Spacing"/>
      </w:pPr>
    </w:p>
    <w:p w14:paraId="42D3DC99" w14:textId="77777777" w:rsidR="00774FA7" w:rsidRDefault="00BB136A" w:rsidP="00FB2AA5">
      <w:pPr>
        <w:pStyle w:val="Heading2"/>
      </w:pPr>
      <w:r>
        <w:rPr>
          <w:noProof/>
          <w:lang w:eastAsia="en-GB"/>
        </w:rPr>
        <mc:AlternateContent>
          <mc:Choice Requires="wpg">
            <w:drawing>
              <wp:inline distT="0" distB="0" distL="0" distR="0" wp14:anchorId="5F1DA8B7" wp14:editId="0FDE5059">
                <wp:extent cx="5921375" cy="3253105"/>
                <wp:effectExtent l="0" t="0" r="22225" b="2349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3253105"/>
                          <a:chOff x="1154" y="10802"/>
                          <a:chExt cx="9325" cy="5123"/>
                        </a:xfrm>
                      </wpg:grpSpPr>
                      <wps:wsp>
                        <wps:cNvPr id="25" name="Rectangle 23"/>
                        <wps:cNvSpPr>
                          <a:spLocks noChangeArrowheads="1"/>
                        </wps:cNvSpPr>
                        <wps:spPr bwMode="auto">
                          <a:xfrm>
                            <a:off x="3131" y="10802"/>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14:paraId="6AE0A173" w14:textId="77777777" w:rsidR="00D00D56" w:rsidRPr="00B23F87" w:rsidRDefault="00D00D56" w:rsidP="00B23F87">
                              <w:r>
                                <w:t>General Managers &amp; Regional Managers</w:t>
                              </w:r>
                            </w:p>
                            <w:p w14:paraId="469EA905" w14:textId="77777777" w:rsidR="00D00D56" w:rsidRPr="00107850" w:rsidRDefault="00D00D56" w:rsidP="00144836">
                              <w:pPr>
                                <w:pStyle w:val="Chartbox"/>
                                <w:rPr>
                                  <w:rFonts w:ascii="Arial" w:hAnsi="Arial" w:cs="Arial"/>
                                </w:rPr>
                              </w:pPr>
                            </w:p>
                          </w:txbxContent>
                        </wps:txbx>
                        <wps:bodyPr rot="0" vert="horz" wrap="square" lIns="91440" tIns="45720" rIns="91440" bIns="45720" anchor="ctr" anchorCtr="0" upright="1">
                          <a:noAutofit/>
                        </wps:bodyPr>
                      </wps:wsp>
                      <wps:wsp>
                        <wps:cNvPr id="26" name="Rectangle 24"/>
                        <wps:cNvSpPr>
                          <a:spLocks noChangeArrowheads="1"/>
                        </wps:cNvSpPr>
                        <wps:spPr bwMode="auto">
                          <a:xfrm>
                            <a:off x="4494" y="10802"/>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14:paraId="20B9BDFB" w14:textId="77777777" w:rsidR="00D00D56" w:rsidRPr="00107850" w:rsidRDefault="00D00D56" w:rsidP="00144836">
                              <w:pPr>
                                <w:pStyle w:val="Chartbox"/>
                                <w:rPr>
                                  <w:rFonts w:ascii="Arial" w:hAnsi="Arial" w:cs="Arial"/>
                                </w:rPr>
                              </w:pPr>
                              <w:r>
                                <w:t>External Affairs Director and TDD</w:t>
                              </w:r>
                            </w:p>
                          </w:txbxContent>
                        </wps:txbx>
                        <wps:bodyPr rot="0" vert="horz" wrap="square" lIns="91440" tIns="45720" rIns="91440" bIns="45720" anchor="ctr" anchorCtr="0" upright="1">
                          <a:noAutofit/>
                        </wps:bodyPr>
                      </wps:wsp>
                      <wps:wsp>
                        <wps:cNvPr id="27" name="Rectangle 25"/>
                        <wps:cNvSpPr>
                          <a:spLocks noChangeArrowheads="1"/>
                        </wps:cNvSpPr>
                        <wps:spPr bwMode="auto">
                          <a:xfrm>
                            <a:off x="5855" y="10802"/>
                            <a:ext cx="236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14:paraId="4BFBBF6D" w14:textId="77777777" w:rsidR="00D00D56" w:rsidRPr="00107850" w:rsidRDefault="00D00D56" w:rsidP="00144836">
                              <w:pPr>
                                <w:pStyle w:val="Chartbox"/>
                                <w:rPr>
                                  <w:rFonts w:ascii="Arial" w:hAnsi="Arial" w:cs="Arial"/>
                                </w:rPr>
                              </w:pPr>
                              <w:r>
                                <w:t>Senior Corporate Affairs Manager and comms team</w:t>
                              </w:r>
                            </w:p>
                          </w:txbxContent>
                        </wps:txbx>
                        <wps:bodyPr rot="0" vert="horz" wrap="square" lIns="91440" tIns="45720" rIns="91440" bIns="45720" anchor="ctr" anchorCtr="0" upright="1">
                          <a:noAutofit/>
                        </wps:bodyPr>
                      </wps:wsp>
                      <wps:wsp>
                        <wps:cNvPr id="28" name="AutoShape 26"/>
                        <wps:cNvSpPr>
                          <a:spLocks/>
                        </wps:cNvSpPr>
                        <wps:spPr bwMode="auto">
                          <a:xfrm>
                            <a:off x="8508" y="11504"/>
                            <a:ext cx="210" cy="3585"/>
                          </a:xfrm>
                          <a:prstGeom prst="leftBrace">
                            <a:avLst>
                              <a:gd name="adj1" fmla="val 142262"/>
                              <a:gd name="adj2" fmla="val 50000"/>
                            </a:avLst>
                          </a:prstGeom>
                          <a:noFill/>
                          <a:ln w="9525">
                            <a:solidFill>
                              <a:schemeClr val="bg1">
                                <a:lumMod val="75000"/>
                                <a:lumOff val="0"/>
                              </a:schemeClr>
                            </a:solidFill>
                            <a:round/>
                            <a:headEnd/>
                            <a:tailEnd/>
                          </a:ln>
                          <a:extLst>
                            <a:ext uri="{909E8E84-426E-40DD-AFC4-6F175D3DCCD1}">
                              <a14:hiddenFill xmlns:a14="http://schemas.microsoft.com/office/drawing/2010/main">
                                <a:solidFill>
                                  <a:schemeClr val="bg1">
                                    <a:lumMod val="95000"/>
                                    <a:lumOff val="0"/>
                                  </a:schemeClr>
                                </a:solidFill>
                              </a14:hiddenFill>
                            </a:ext>
                          </a:extLst>
                        </wps:spPr>
                        <wps:bodyPr rot="0" vert="horz" wrap="square" lIns="91440" tIns="45720" rIns="91440" bIns="45720" anchor="t" anchorCtr="0" upright="1">
                          <a:noAutofit/>
                        </wps:bodyPr>
                      </wps:wsp>
                      <wps:wsp>
                        <wps:cNvPr id="29" name="Rectangle 27"/>
                        <wps:cNvSpPr>
                          <a:spLocks noChangeArrowheads="1"/>
                        </wps:cNvSpPr>
                        <wps:spPr bwMode="auto">
                          <a:xfrm>
                            <a:off x="3078" y="14733"/>
                            <a:ext cx="1362"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14:paraId="4E8EADAC" w14:textId="77777777" w:rsidR="00D00D56" w:rsidRPr="00107850" w:rsidRDefault="00D00D56" w:rsidP="00144836">
                              <w:pPr>
                                <w:pStyle w:val="Chartbox"/>
                                <w:rPr>
                                  <w:rFonts w:ascii="Arial" w:hAnsi="Arial" w:cs="Arial"/>
                                </w:rPr>
                              </w:pPr>
                              <w:r>
                                <w:t>Direct reports</w:t>
                              </w:r>
                            </w:p>
                          </w:txbxContent>
                        </wps:txbx>
                        <wps:bodyPr rot="0" vert="horz" wrap="square" lIns="91440" tIns="45720" rIns="91440" bIns="45720" anchor="ctr" anchorCtr="0" upright="1">
                          <a:noAutofit/>
                        </wps:bodyPr>
                      </wps:wsp>
                      <wps:wsp>
                        <wps:cNvPr id="30" name="Rectangle 28"/>
                        <wps:cNvSpPr>
                          <a:spLocks noChangeArrowheads="1"/>
                        </wps:cNvSpPr>
                        <wps:spPr bwMode="auto">
                          <a:xfrm>
                            <a:off x="4497" y="14734"/>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14:paraId="49080930" w14:textId="77777777" w:rsidR="00D00D56" w:rsidRPr="00107850" w:rsidRDefault="00D00D56" w:rsidP="00144836">
                              <w:pPr>
                                <w:pStyle w:val="Chartbox"/>
                                <w:rPr>
                                  <w:rFonts w:ascii="Arial" w:hAnsi="Arial" w:cs="Arial"/>
                                </w:rPr>
                              </w:pPr>
                              <w:r>
                                <w:t>R&amp;R UK's Directors</w:t>
                              </w:r>
                            </w:p>
                          </w:txbxContent>
                        </wps:txbx>
                        <wps:bodyPr rot="0" vert="horz" wrap="square" lIns="91440" tIns="45720" rIns="91440" bIns="45720" anchor="ctr" anchorCtr="0" upright="1">
                          <a:noAutofit/>
                        </wps:bodyPr>
                      </wps:wsp>
                      <wps:wsp>
                        <wps:cNvPr id="31" name="Rectangle 29"/>
                        <wps:cNvSpPr>
                          <a:spLocks noChangeArrowheads="1"/>
                        </wps:cNvSpPr>
                        <wps:spPr bwMode="auto">
                          <a:xfrm>
                            <a:off x="5856" y="14734"/>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14:paraId="6959F56D" w14:textId="77777777" w:rsidR="00D00D56" w:rsidRPr="00107850" w:rsidRDefault="00D00D56" w:rsidP="00144836">
                              <w:pPr>
                                <w:pStyle w:val="Chartbox"/>
                                <w:rPr>
                                  <w:rFonts w:ascii="Arial" w:hAnsi="Arial" w:cs="Arial"/>
                                </w:rPr>
                              </w:pPr>
                              <w:r>
                                <w:t>SUEZ group and BUs</w:t>
                              </w:r>
                            </w:p>
                          </w:txbxContent>
                        </wps:txbx>
                        <wps:bodyPr rot="0" vert="horz" wrap="square" lIns="91440" tIns="45720" rIns="91440" bIns="45720" anchor="ctr" anchorCtr="0" upright="1">
                          <a:noAutofit/>
                        </wps:bodyPr>
                      </wps:wsp>
                      <wps:wsp>
                        <wps:cNvPr id="32" name="Rectangle 30"/>
                        <wps:cNvSpPr>
                          <a:spLocks noChangeArrowheads="1"/>
                        </wps:cNvSpPr>
                        <wps:spPr bwMode="auto">
                          <a:xfrm>
                            <a:off x="8778" y="11351"/>
                            <a:ext cx="1701" cy="4037"/>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14:paraId="3A0B1E21" w14:textId="77777777" w:rsidR="00D00D56" w:rsidRPr="00485231" w:rsidRDefault="00D00D56" w:rsidP="00485231">
                              <w:r>
                                <w:t>External audiences across region</w:t>
                              </w:r>
                            </w:p>
                            <w:p w14:paraId="578FBB6B" w14:textId="77777777" w:rsidR="00D00D56" w:rsidRPr="00107850" w:rsidRDefault="00D00D56" w:rsidP="00144836">
                              <w:pPr>
                                <w:pStyle w:val="Chartbox"/>
                                <w:rPr>
                                  <w:rFonts w:ascii="Arial" w:hAnsi="Arial" w:cs="Arial"/>
                                </w:rPr>
                              </w:pPr>
                            </w:p>
                          </w:txbxContent>
                        </wps:txbx>
                        <wps:bodyPr rot="0" vert="horz" wrap="square" lIns="91440" tIns="45720" rIns="91440" bIns="45720" anchor="ctr" anchorCtr="0" upright="1">
                          <a:noAutofit/>
                        </wps:bodyPr>
                      </wps:wsp>
                      <wps:wsp>
                        <wps:cNvPr id="33" name="Rectangle 31"/>
                        <wps:cNvSpPr>
                          <a:spLocks noChangeArrowheads="1"/>
                        </wps:cNvSpPr>
                        <wps:spPr bwMode="auto">
                          <a:xfrm>
                            <a:off x="1154" y="11351"/>
                            <a:ext cx="1701" cy="4146"/>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14:paraId="2051A256" w14:textId="77777777" w:rsidR="00D00D56" w:rsidRPr="009F5116" w:rsidRDefault="00D00D56" w:rsidP="009F5116">
                              <w:r w:rsidRPr="009F5116">
                                <w:t>R&amp;R UK internal departments:</w:t>
                              </w:r>
                            </w:p>
                            <w:p w14:paraId="76CD6EB1" w14:textId="77777777" w:rsidR="00D00D56" w:rsidRPr="009F5116" w:rsidRDefault="00D00D56" w:rsidP="009F5116">
                              <w:r w:rsidRPr="009F5116">
                                <w:t>Material Sourcing</w:t>
                              </w:r>
                            </w:p>
                            <w:p w14:paraId="421C7802" w14:textId="77777777" w:rsidR="00D00D56" w:rsidRPr="009F5116" w:rsidRDefault="00D00D56" w:rsidP="009F5116">
                              <w:r w:rsidRPr="009F5116">
                                <w:t>Processing</w:t>
                              </w:r>
                            </w:p>
                            <w:p w14:paraId="5934BA5E" w14:textId="77777777" w:rsidR="00D00D56" w:rsidRPr="009F5116" w:rsidRDefault="00D00D56" w:rsidP="009F5116">
                              <w:r w:rsidRPr="009F5116">
                                <w:t>Logistics</w:t>
                              </w:r>
                            </w:p>
                            <w:p w14:paraId="56DE9997" w14:textId="77777777" w:rsidR="00D00D56" w:rsidRPr="009F5116" w:rsidRDefault="00D00D56" w:rsidP="009F5116">
                              <w:r w:rsidRPr="009F5116">
                                <w:t>Business Support</w:t>
                              </w:r>
                            </w:p>
                          </w:txbxContent>
                        </wps:txbx>
                        <wps:bodyPr rot="0" vert="horz" wrap="square" lIns="91440" tIns="45720" rIns="91440" bIns="45720" anchor="ctr" anchorCtr="0" upright="1">
                          <a:noAutofit/>
                        </wps:bodyPr>
                      </wps:wsp>
                      <wps:wsp>
                        <wps:cNvPr id="34" name="Rectangle 32"/>
                        <wps:cNvSpPr>
                          <a:spLocks noChangeArrowheads="1"/>
                        </wps:cNvSpPr>
                        <wps:spPr bwMode="auto">
                          <a:xfrm>
                            <a:off x="7034" y="12532"/>
                            <a:ext cx="1414" cy="1618"/>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14:paraId="6DE7B113" w14:textId="77777777" w:rsidR="00D00D56" w:rsidRPr="00107850" w:rsidRDefault="00D00D56" w:rsidP="00144836">
                              <w:pPr>
                                <w:pStyle w:val="Chartbox"/>
                                <w:rPr>
                                  <w:rFonts w:ascii="Arial" w:hAnsi="Arial" w:cs="Arial"/>
                                </w:rPr>
                              </w:pPr>
                              <w:r>
                                <w:t>Media &amp; External stakeholders</w:t>
                              </w:r>
                            </w:p>
                          </w:txbxContent>
                        </wps:txbx>
                        <wps:bodyPr rot="0" vert="horz" wrap="square" lIns="91440" tIns="45720" rIns="91440" bIns="45720" anchor="ctr" anchorCtr="0" upright="1">
                          <a:noAutofit/>
                        </wps:bodyPr>
                      </wps:wsp>
                      <wps:wsp>
                        <wps:cNvPr id="35" name="Oval 33"/>
                        <wps:cNvSpPr>
                          <a:spLocks noChangeArrowheads="1"/>
                        </wps:cNvSpPr>
                        <wps:spPr bwMode="auto">
                          <a:xfrm>
                            <a:off x="3614" y="12871"/>
                            <a:ext cx="3000" cy="1257"/>
                          </a:xfrm>
                          <a:prstGeom prst="ellipse">
                            <a:avLst/>
                          </a:prstGeom>
                          <a:solidFill>
                            <a:schemeClr val="bg1">
                              <a:lumMod val="95000"/>
                              <a:lumOff val="0"/>
                            </a:schemeClr>
                          </a:solidFill>
                          <a:ln w="9525">
                            <a:solidFill>
                              <a:schemeClr val="bg1">
                                <a:lumMod val="75000"/>
                                <a:lumOff val="0"/>
                              </a:schemeClr>
                            </a:solidFill>
                            <a:round/>
                            <a:headEnd/>
                            <a:tailEnd/>
                          </a:ln>
                        </wps:spPr>
                        <wps:txbx>
                          <w:txbxContent>
                            <w:p w14:paraId="30523A8F" w14:textId="77777777" w:rsidR="00D00D56" w:rsidRPr="00107850" w:rsidRDefault="00D00D56" w:rsidP="00F26171">
                              <w:pPr>
                                <w:pStyle w:val="Chartbox"/>
                                <w:rPr>
                                  <w:rFonts w:ascii="Arial" w:hAnsi="Arial" w:cs="Arial"/>
                                </w:rPr>
                              </w:pPr>
                              <w:r>
                                <w:t>Corporate Affairs Manager</w:t>
                              </w:r>
                            </w:p>
                          </w:txbxContent>
                        </wps:txbx>
                        <wps:bodyPr rot="0" vert="horz" wrap="square" lIns="91440" tIns="45720" rIns="91440" bIns="45720" anchor="ctr" anchorCtr="0" upright="1">
                          <a:noAutofit/>
                        </wps:bodyPr>
                      </wps:wsp>
                      <wps:wsp>
                        <wps:cNvPr id="36" name="AutoShape 34"/>
                        <wps:cNvSpPr>
                          <a:spLocks/>
                        </wps:cNvSpPr>
                        <wps:spPr bwMode="auto">
                          <a:xfrm>
                            <a:off x="2853" y="11534"/>
                            <a:ext cx="225" cy="3687"/>
                          </a:xfrm>
                          <a:prstGeom prst="rightBrace">
                            <a:avLst>
                              <a:gd name="adj1" fmla="val 136556"/>
                              <a:gd name="adj2" fmla="val 50000"/>
                            </a:avLst>
                          </a:prstGeom>
                          <a:noFill/>
                          <a:ln w="9525">
                            <a:solidFill>
                              <a:schemeClr val="bg1">
                                <a:lumMod val="75000"/>
                                <a:lumOff val="0"/>
                              </a:schemeClr>
                            </a:solidFill>
                            <a:round/>
                            <a:headEnd/>
                            <a:tailEnd/>
                          </a:ln>
                          <a:extLst>
                            <a:ext uri="{909E8E84-426E-40DD-AFC4-6F175D3DCCD1}">
                              <a14:hiddenFill xmlns:a14="http://schemas.microsoft.com/office/drawing/2010/main">
                                <a:solidFill>
                                  <a:schemeClr val="bg1">
                                    <a:lumMod val="95000"/>
                                    <a:lumOff val="0"/>
                                  </a:schemeClr>
                                </a:solidFill>
                              </a14:hiddenFill>
                            </a:ext>
                          </a:extLst>
                        </wps:spPr>
                        <wps:bodyPr rot="0" vert="horz" wrap="square" lIns="91440" tIns="45720" rIns="91440" bIns="45720" anchor="t" anchorCtr="0" upright="1">
                          <a:noAutofit/>
                        </wps:bodyPr>
                      </wps:wsp>
                      <wps:wsp>
                        <wps:cNvPr id="37" name="AutoShape 35"/>
                        <wps:cNvSpPr>
                          <a:spLocks noChangeArrowheads="1"/>
                        </wps:cNvSpPr>
                        <wps:spPr bwMode="auto">
                          <a:xfrm>
                            <a:off x="3243" y="13276"/>
                            <a:ext cx="276" cy="249"/>
                          </a:xfrm>
                          <a:prstGeom prst="rightArrow">
                            <a:avLst>
                              <a:gd name="adj1" fmla="val 50000"/>
                              <a:gd name="adj2" fmla="val 27711"/>
                            </a:avLst>
                          </a:prstGeom>
                          <a:solidFill>
                            <a:schemeClr val="bg1">
                              <a:lumMod val="100000"/>
                              <a:lumOff val="0"/>
                            </a:schemeClr>
                          </a:solidFill>
                          <a:ln w="12700">
                            <a:solidFill>
                              <a:schemeClr val="bg1">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s:wsp>
                        <wps:cNvPr id="38" name="AutoShape 36"/>
                        <wps:cNvCnPr>
                          <a:cxnSpLocks noChangeShapeType="1"/>
                        </wps:cNvCnPr>
                        <wps:spPr bwMode="auto">
                          <a:xfrm>
                            <a:off x="3833" y="12112"/>
                            <a:ext cx="295"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9" name="AutoShape 37"/>
                        <wps:cNvCnPr>
                          <a:cxnSpLocks noChangeShapeType="1"/>
                        </wps:cNvCnPr>
                        <wps:spPr bwMode="auto">
                          <a:xfrm flipH="1">
                            <a:off x="6015" y="12112"/>
                            <a:ext cx="363"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0" name="AutoShape 38"/>
                        <wps:cNvCnPr>
                          <a:cxnSpLocks noChangeShapeType="1"/>
                        </wps:cNvCnPr>
                        <wps:spPr bwMode="auto">
                          <a:xfrm flipH="1">
                            <a:off x="3863" y="14023"/>
                            <a:ext cx="415"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 name="AutoShape 39"/>
                        <wps:cNvCnPr>
                          <a:cxnSpLocks noChangeShapeType="1"/>
                        </wps:cNvCnPr>
                        <wps:spPr bwMode="auto">
                          <a:xfrm>
                            <a:off x="5144" y="14128"/>
                            <a:ext cx="1" cy="557"/>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AutoShape 40"/>
                        <wps:cNvCnPr>
                          <a:cxnSpLocks noChangeShapeType="1"/>
                        </wps:cNvCnPr>
                        <wps:spPr bwMode="auto">
                          <a:xfrm>
                            <a:off x="5975" y="14038"/>
                            <a:ext cx="448"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3" name="AutoShape 41"/>
                        <wps:cNvSpPr>
                          <a:spLocks noChangeArrowheads="1"/>
                        </wps:cNvSpPr>
                        <wps:spPr bwMode="auto">
                          <a:xfrm>
                            <a:off x="6711" y="13276"/>
                            <a:ext cx="276" cy="249"/>
                          </a:xfrm>
                          <a:prstGeom prst="rightArrow">
                            <a:avLst>
                              <a:gd name="adj1" fmla="val 50000"/>
                              <a:gd name="adj2" fmla="val 27711"/>
                            </a:avLst>
                          </a:prstGeom>
                          <a:solidFill>
                            <a:schemeClr val="bg1">
                              <a:lumMod val="100000"/>
                              <a:lumOff val="0"/>
                            </a:schemeClr>
                          </a:solidFill>
                          <a:ln w="12700">
                            <a:solidFill>
                              <a:schemeClr val="bg1">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s:wsp>
                        <wps:cNvPr id="44" name="AutoShape 42"/>
                        <wps:cNvCnPr>
                          <a:cxnSpLocks noChangeShapeType="1"/>
                        </wps:cNvCnPr>
                        <wps:spPr bwMode="auto">
                          <a:xfrm>
                            <a:off x="5136" y="12118"/>
                            <a:ext cx="1" cy="557"/>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F1DA8B7" id="Group 24" o:spid="_x0000_s1026" style="width:466.25pt;height:256.15pt;mso-position-horizontal-relative:char;mso-position-vertical-relative:line" coordorigin="1154,10802" coordsize="9325,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">
                <v:rect id="Rectangle 23" o:spid="_x0000_s1027" style="position:absolute;left:3131;top:10802;width:130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" fillcolor="#f2f2f2 [3052]" strokecolor="#bfbfbf [2412]">
                  <v:textbox>
                    <w:txbxContent>
                      <w:p w14:paraId="6AE0A173" w14:textId="77777777" w:rsidR="00D00D56" w:rsidRPr="00B23F87" w:rsidRDefault="00D00D56" w:rsidP="00B23F87">
                        <w:r>
                          <w:t>General Managers &amp; Regional Managers</w:t>
                        </w:r>
                      </w:p>
                      <w:p w14:paraId="469EA905" w14:textId="77777777" w:rsidR="00D00D56" w:rsidRPr="00107850" w:rsidRDefault="00D00D56" w:rsidP="00144836">
                        <w:pPr>
                          <w:pStyle w:val="Chartbox"/>
                          <w:rPr>
                            <w:rFonts w:ascii="Arial" w:hAnsi="Arial" w:cs="Arial"/>
                          </w:rPr>
                        </w:pPr>
                      </w:p>
                    </w:txbxContent>
                  </v:textbox>
                </v:rect>
                <v:rect id="Rectangle 24" o:spid="_x0000_s1028" style="position:absolute;left:4494;top:10802;width:130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" fillcolor="#f2f2f2 [3052]" strokecolor="#bfbfbf [2412]">
                  <v:textbox>
                    <w:txbxContent>
                      <w:p w14:paraId="20B9BDFB" w14:textId="77777777" w:rsidR="00D00D56" w:rsidRPr="00107850" w:rsidRDefault="00D00D56" w:rsidP="00144836">
                        <w:pPr>
                          <w:pStyle w:val="Chartbox"/>
                          <w:rPr>
                            <w:rFonts w:ascii="Arial" w:hAnsi="Arial" w:cs="Arial"/>
                          </w:rPr>
                        </w:pPr>
                        <w:r>
                          <w:t>External Affairs Director and TDD</w:t>
                        </w:r>
                      </w:p>
                    </w:txbxContent>
                  </v:textbox>
                </v:rect>
                <v:rect id="Rectangle 25" o:spid="_x0000_s1029" style="position:absolute;left:5855;top:10802;width:236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" fillcolor="#f2f2f2 [3052]" strokecolor="#bfbfbf [2412]">
                  <v:textbox>
                    <w:txbxContent>
                      <w:p w14:paraId="4BFBBF6D" w14:textId="77777777" w:rsidR="00D00D56" w:rsidRPr="00107850" w:rsidRDefault="00D00D56" w:rsidP="00144836">
                        <w:pPr>
                          <w:pStyle w:val="Chartbox"/>
                          <w:rPr>
                            <w:rFonts w:ascii="Arial" w:hAnsi="Arial" w:cs="Arial"/>
                          </w:rPr>
                        </w:pPr>
                        <w:r>
                          <w:t>Senior Corporate Affairs Manager and comms team</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6" o:spid="_x0000_s1030" type="#_x0000_t87" style="position:absolute;left:8508;top:11504;width:210;height:3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" fillcolor="#f2f2f2 [3052]" strokecolor="#bfbfbf [2412]"/>
                <v:rect id="Rectangle 27" o:spid="_x0000_s1031" style="position:absolute;left:3078;top:14733;width:1362;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" fillcolor="#f2f2f2 [3052]" strokecolor="#bfbfbf [2412]">
                  <v:textbox>
                    <w:txbxContent>
                      <w:p w14:paraId="4E8EADAC" w14:textId="77777777" w:rsidR="00D00D56" w:rsidRPr="00107850" w:rsidRDefault="00D00D56" w:rsidP="00144836">
                        <w:pPr>
                          <w:pStyle w:val="Chartbox"/>
                          <w:rPr>
                            <w:rFonts w:ascii="Arial" w:hAnsi="Arial" w:cs="Arial"/>
                          </w:rPr>
                        </w:pPr>
                        <w:r>
                          <w:t>Direct reports</w:t>
                        </w:r>
                      </w:p>
                    </w:txbxContent>
                  </v:textbox>
                </v:rect>
                <v:rect id="Rectangle 28" o:spid="_x0000_s1032" style="position:absolute;left:4497;top:14734;width:130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" fillcolor="#f2f2f2 [3052]" strokecolor="#bfbfbf [2412]">
                  <v:textbox>
                    <w:txbxContent>
                      <w:p w14:paraId="49080930" w14:textId="77777777" w:rsidR="00D00D56" w:rsidRPr="00107850" w:rsidRDefault="00D00D56" w:rsidP="00144836">
                        <w:pPr>
                          <w:pStyle w:val="Chartbox"/>
                          <w:rPr>
                            <w:rFonts w:ascii="Arial" w:hAnsi="Arial" w:cs="Arial"/>
                          </w:rPr>
                        </w:pPr>
                        <w:r>
                          <w:t>R&amp;R UK's Directors</w:t>
                        </w:r>
                      </w:p>
                    </w:txbxContent>
                  </v:textbox>
                </v:rect>
                <v:rect id="Rectangle 29" o:spid="_x0000_s1033" style="position:absolute;left:5856;top:14734;width:1304;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" fillcolor="#f2f2f2 [3052]" strokecolor="#bfbfbf [2412]">
                  <v:textbox>
                    <w:txbxContent>
                      <w:p w14:paraId="6959F56D" w14:textId="77777777" w:rsidR="00D00D56" w:rsidRPr="00107850" w:rsidRDefault="00D00D56" w:rsidP="00144836">
                        <w:pPr>
                          <w:pStyle w:val="Chartbox"/>
                          <w:rPr>
                            <w:rFonts w:ascii="Arial" w:hAnsi="Arial" w:cs="Arial"/>
                          </w:rPr>
                        </w:pPr>
                        <w:r>
                          <w:t>SUEZ group and BUs</w:t>
                        </w:r>
                      </w:p>
                    </w:txbxContent>
                  </v:textbox>
                </v:rect>
                <v:rect id="Rectangle 30" o:spid="_x0000_s1034" style="position:absolute;left:8778;top:11351;width:1701;height:4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" fillcolor="#f2f2f2 [3052]" strokecolor="#bfbfbf [2412]">
                  <v:textbox>
                    <w:txbxContent>
                      <w:p w14:paraId="3A0B1E21" w14:textId="77777777" w:rsidR="00D00D56" w:rsidRPr="00485231" w:rsidRDefault="00D00D56" w:rsidP="00485231">
                        <w:r>
                          <w:t>External audiences across region</w:t>
                        </w:r>
                      </w:p>
                      <w:p w14:paraId="578FBB6B" w14:textId="77777777" w:rsidR="00D00D56" w:rsidRPr="00107850" w:rsidRDefault="00D00D56" w:rsidP="00144836">
                        <w:pPr>
                          <w:pStyle w:val="Chartbox"/>
                          <w:rPr>
                            <w:rFonts w:ascii="Arial" w:hAnsi="Arial" w:cs="Arial"/>
                          </w:rPr>
                        </w:pPr>
                      </w:p>
                    </w:txbxContent>
                  </v:textbox>
                </v:rect>
                <v:rect id="Rectangle 31" o:spid="_x0000_s1035" style="position:absolute;left:1154;top:11351;width:1701;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" fillcolor="#f2f2f2 [3052]" strokecolor="#bfbfbf [2412]">
                  <v:textbox>
                    <w:txbxContent>
                      <w:p w14:paraId="2051A256" w14:textId="77777777" w:rsidR="00D00D56" w:rsidRPr="009F5116" w:rsidRDefault="00D00D56" w:rsidP="009F5116">
                        <w:r w:rsidRPr="009F5116">
                          <w:t>R&amp;R UK internal departments:</w:t>
                        </w:r>
                      </w:p>
                      <w:p w14:paraId="76CD6EB1" w14:textId="77777777" w:rsidR="00D00D56" w:rsidRPr="009F5116" w:rsidRDefault="00D00D56" w:rsidP="009F5116">
                        <w:r w:rsidRPr="009F5116">
                          <w:t>Material Sourcing</w:t>
                        </w:r>
                      </w:p>
                      <w:p w14:paraId="421C7802" w14:textId="77777777" w:rsidR="00D00D56" w:rsidRPr="009F5116" w:rsidRDefault="00D00D56" w:rsidP="009F5116">
                        <w:r w:rsidRPr="009F5116">
                          <w:t>Processing</w:t>
                        </w:r>
                      </w:p>
                      <w:p w14:paraId="5934BA5E" w14:textId="77777777" w:rsidR="00D00D56" w:rsidRPr="009F5116" w:rsidRDefault="00D00D56" w:rsidP="009F5116">
                        <w:r w:rsidRPr="009F5116">
                          <w:t>Logistics</w:t>
                        </w:r>
                      </w:p>
                      <w:p w14:paraId="56DE9997" w14:textId="77777777" w:rsidR="00D00D56" w:rsidRPr="009F5116" w:rsidRDefault="00D00D56" w:rsidP="009F5116">
                        <w:r w:rsidRPr="009F5116">
                          <w:t>Business Support</w:t>
                        </w:r>
                      </w:p>
                    </w:txbxContent>
                  </v:textbox>
                </v:rect>
                <v:rect id="Rectangle 32" o:spid="_x0000_s1036" style="position:absolute;left:7034;top:12532;width:1414;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" fillcolor="#f2f2f2 [3052]" strokecolor="#bfbfbf [2412]">
                  <v:textbox>
                    <w:txbxContent>
                      <w:p w14:paraId="6DE7B113" w14:textId="77777777" w:rsidR="00D00D56" w:rsidRPr="00107850" w:rsidRDefault="00D00D56" w:rsidP="00144836">
                        <w:pPr>
                          <w:pStyle w:val="Chartbox"/>
                          <w:rPr>
                            <w:rFonts w:ascii="Arial" w:hAnsi="Arial" w:cs="Arial"/>
                          </w:rPr>
                        </w:pPr>
                        <w:r>
                          <w:t>Media &amp; External stakeholders</w:t>
                        </w:r>
                      </w:p>
                    </w:txbxContent>
                  </v:textbox>
                </v:rect>
                <v:oval id="Oval 33" o:spid="_x0000_s1037" style="position:absolute;left:3614;top:12871;width:3000;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" fillcolor="#f2f2f2 [3052]" strokecolor="#bfbfbf [2412]">
                  <v:textbox>
                    <w:txbxContent>
                      <w:p w14:paraId="30523A8F" w14:textId="77777777" w:rsidR="00D00D56" w:rsidRPr="00107850" w:rsidRDefault="00D00D56" w:rsidP="00F26171">
                        <w:pPr>
                          <w:pStyle w:val="Chartbox"/>
                          <w:rPr>
                            <w:rFonts w:ascii="Arial" w:hAnsi="Arial" w:cs="Arial"/>
                          </w:rPr>
                        </w:pPr>
                        <w:r>
                          <w:t>Corporate Affairs Manager</w:t>
                        </w:r>
                      </w:p>
                    </w:txbxContent>
                  </v:textbox>
                </v:oval>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4" o:spid="_x0000_s1038" type="#_x0000_t88" style="position:absolute;left:2853;top:11534;width:225;height:3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" fillcolor="#f2f2f2 [3052]" strokecolor="#bfbfbf [241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39" type="#_x0000_t13" style="position:absolute;left:3243;top:13276;width:27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" fillcolor="white [3212]" strokecolor="#bfbfbf [2412]" strokeweight="1pt">
                  <v:shadow color="#323232 [1606]" opacity=".5" offset="1pt"/>
                </v:shape>
                <v:shapetype id="_x0000_t32" coordsize="21600,21600" o:spt="32" o:oned="t" path="m,l21600,21600e" filled="f">
                  <v:path arrowok="t" fillok="f" o:connecttype="none"/>
                  <o:lock v:ext="edit" shapetype="t"/>
                </v:shapetype>
                <v:shape id="AutoShape 36" o:spid="_x0000_s1040" type="#_x0000_t32" style="position:absolute;left:3833;top:12112;width:295;height: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" strokecolor="#bfbfbf [2412]">
                  <v:stroke endarrow="block"/>
                </v:shape>
                <v:shape id="AutoShape 37" o:spid="_x0000_s1041" type="#_x0000_t32" style="position:absolute;left:6015;top:12112;width:363;height:6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" strokecolor="#bfbfbf [2412]">
                  <v:stroke endarrow="block"/>
                </v:shape>
                <v:shape id="AutoShape 38" o:spid="_x0000_s1042" type="#_x0000_t32" style="position:absolute;left:3863;top:14023;width:415;height:6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" strokecolor="#bfbfbf [2412]">
                  <v:stroke endarrow="block"/>
                </v:shape>
                <v:shape id="AutoShape 39" o:spid="_x0000_s1043" type="#_x0000_t32" style="position:absolute;left:5144;top:14128;width:1;height: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" strokecolor="#bfbfbf [2412]">
                  <v:stroke endarrow="block"/>
                </v:shape>
                <v:shape id="AutoShape 40" o:spid="_x0000_s1044" type="#_x0000_t32" style="position:absolute;left:5975;top:14038;width:448;height: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" strokecolor="#bfbfbf [2412]">
                  <v:stroke endarrow="block"/>
                </v:shape>
                <v:shape id="AutoShape 41" o:spid="_x0000_s1045" type="#_x0000_t13" style="position:absolute;left:6711;top:13276;width:27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" fillcolor="white [3212]" strokecolor="#bfbfbf [2412]" strokeweight="1pt">
                  <v:shadow color="#323232 [1606]" opacity=".5" offset="1pt"/>
                </v:shape>
                <v:shape id="AutoShape 42" o:spid="_x0000_s1046" type="#_x0000_t32" style="position:absolute;left:5136;top:12118;width:1;height: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" strokecolor="#bfbfbf [2412]">
                  <v:stroke endarrow="block"/>
                </v:shape>
                <w10:anchorlock/>
              </v:group>
            </w:pict>
          </mc:Fallback>
        </mc:AlternateContent>
      </w:r>
    </w:p>
    <w:p w14:paraId="54C2B13F" w14:textId="77777777" w:rsidR="00144836" w:rsidRDefault="00144836" w:rsidP="00AC7655"/>
    <w:tbl>
      <w:tblPr>
        <w:tblStyle w:val="TableGrid"/>
        <w:tblW w:w="9351" w:type="dxa"/>
        <w:shd w:val="clear" w:color="auto" w:fill="002060"/>
        <w:tblLook w:val="04A0" w:firstRow="1" w:lastRow="0" w:firstColumn="1" w:lastColumn="0" w:noHBand="0" w:noVBand="1"/>
      </w:tblPr>
      <w:tblGrid>
        <w:gridCol w:w="9351"/>
      </w:tblGrid>
      <w:tr w:rsidR="00062131" w:rsidRPr="00556438" w14:paraId="1CC429D8" w14:textId="77777777" w:rsidTr="00FB2AA5">
        <w:trPr>
          <w:trHeight w:val="370"/>
        </w:trPr>
        <w:tc>
          <w:tcPr>
            <w:tcW w:w="9351" w:type="dxa"/>
            <w:shd w:val="clear" w:color="auto" w:fill="002060"/>
          </w:tcPr>
          <w:p w14:paraId="4C16ABA8" w14:textId="77777777" w:rsidR="00062131" w:rsidRPr="00556438" w:rsidRDefault="00062131" w:rsidP="00FB2AA5">
            <w:pPr>
              <w:pStyle w:val="Heading2"/>
            </w:pPr>
            <w:r>
              <w:t>Ideal candidate experience</w:t>
            </w:r>
          </w:p>
        </w:tc>
      </w:tr>
    </w:tbl>
    <w:p w14:paraId="2C8606D5" w14:textId="77777777" w:rsidR="00062131" w:rsidRDefault="00062131" w:rsidP="00FB2AA5">
      <w:pPr>
        <w:pStyle w:val="Spacing"/>
      </w:pPr>
    </w:p>
    <w:p w14:paraId="2CC0D82C" w14:textId="77777777" w:rsidR="00090687" w:rsidRDefault="00A5176F" w:rsidP="00A5176F">
      <w:r w:rsidRPr="00A5176F">
        <w:t>The role therefore requires the following</w:t>
      </w:r>
      <w:r w:rsidR="00090687">
        <w:t xml:space="preserve"> abilities:</w:t>
      </w:r>
    </w:p>
    <w:p w14:paraId="7D31CBB3" w14:textId="77777777" w:rsidR="00A5176F" w:rsidRPr="00A5176F" w:rsidRDefault="00090687" w:rsidP="00A5176F">
      <w:r>
        <w:t xml:space="preserve">- </w:t>
      </w:r>
      <w:r w:rsidR="00A5176F" w:rsidRPr="00A5176F">
        <w:t xml:space="preserve">To </w:t>
      </w:r>
      <w:r w:rsidR="00D03008">
        <w:t xml:space="preserve">think strategically and manage the production and delivery of </w:t>
      </w:r>
      <w:r w:rsidR="00D00D56">
        <w:t xml:space="preserve">a Corporate Affairs Strategy </w:t>
      </w:r>
      <w:r w:rsidR="00605636">
        <w:t>for the region</w:t>
      </w:r>
    </w:p>
    <w:p w14:paraId="7A60894F" w14:textId="77777777" w:rsidR="00A5176F" w:rsidRDefault="00A5176F" w:rsidP="00A5176F">
      <w:r w:rsidRPr="00A5176F">
        <w:lastRenderedPageBreak/>
        <w:t>- To understand and implement effective issues management</w:t>
      </w:r>
      <w:r w:rsidR="00D00D56">
        <w:t>, in challenging or hostile</w:t>
      </w:r>
      <w:r w:rsidR="00D03008">
        <w:t xml:space="preserve"> scenarios and on a longer-term basis across commercial, regulatory, political and public areas</w:t>
      </w:r>
    </w:p>
    <w:p w14:paraId="6480A27E" w14:textId="77777777" w:rsidR="00D03008" w:rsidRPr="00A5176F" w:rsidRDefault="00D03008" w:rsidP="00A5176F">
      <w:r>
        <w:t xml:space="preserve">- To </w:t>
      </w:r>
      <w:r w:rsidRPr="00A5176F">
        <w:t>identify and capitalise on media and communications opportunities</w:t>
      </w:r>
      <w:r w:rsidR="00EB6FF9">
        <w:t xml:space="preserve"> across all media platforms regionally</w:t>
      </w:r>
    </w:p>
    <w:p w14:paraId="35E6B349" w14:textId="77777777" w:rsidR="00A5176F" w:rsidRPr="00A5176F" w:rsidRDefault="00A5176F" w:rsidP="00A5176F">
      <w:r w:rsidRPr="00A5176F">
        <w:t>- Strong leadership skills and abil</w:t>
      </w:r>
      <w:r w:rsidR="00D03008">
        <w:t>ity to act as spokesperson for the company when</w:t>
      </w:r>
      <w:r w:rsidRPr="00A5176F">
        <w:t xml:space="preserve"> necessary</w:t>
      </w:r>
    </w:p>
    <w:p w14:paraId="6E78C67E" w14:textId="77777777" w:rsidR="00A5176F" w:rsidRPr="00A5176F" w:rsidRDefault="00A5176F" w:rsidP="00A5176F">
      <w:r w:rsidRPr="00A5176F">
        <w:t xml:space="preserve">- Exceptional writing skills and ability to </w:t>
      </w:r>
      <w:r w:rsidR="00EB6FF9">
        <w:t xml:space="preserve">write clear, concise and engaging copy for a wide range of audiences </w:t>
      </w:r>
      <w:r w:rsidR="0099196A">
        <w:t xml:space="preserve">and for a wide range of purposes </w:t>
      </w:r>
    </w:p>
    <w:p w14:paraId="2A63BAD9" w14:textId="77777777" w:rsidR="00485231" w:rsidRDefault="00A5176F" w:rsidP="00A5176F">
      <w:r w:rsidRPr="00A5176F">
        <w:t>- Experience in high-pressure situations and</w:t>
      </w:r>
      <w:r w:rsidR="0099196A">
        <w:t xml:space="preserve"> the</w:t>
      </w:r>
      <w:r w:rsidRPr="00A5176F">
        <w:t xml:space="preserve"> </w:t>
      </w:r>
      <w:r w:rsidR="0099196A">
        <w:t>ability</w:t>
      </w:r>
      <w:r w:rsidR="00EB6FF9">
        <w:t xml:space="preserve"> to critique or challenge other senior colleagues when necessary</w:t>
      </w:r>
      <w:r w:rsidR="0099196A">
        <w:t xml:space="preserve"> in a constructive manner</w:t>
      </w:r>
    </w:p>
    <w:p w14:paraId="4F03E009" w14:textId="77777777" w:rsidR="00D00D56" w:rsidRDefault="00D00D56" w:rsidP="00A5176F">
      <w:r w:rsidRPr="00A5176F">
        <w:t xml:space="preserve">- </w:t>
      </w:r>
      <w:r>
        <w:t xml:space="preserve">Political knowledge and sensitivity - the ability to understand complex political structures, sources of political power and influence and how this applies to the business operations </w:t>
      </w:r>
    </w:p>
    <w:p w14:paraId="62B6A4DD" w14:textId="77777777" w:rsidR="00CD2A80" w:rsidRDefault="00CD2A80" w:rsidP="00A5176F">
      <w:r>
        <w:t xml:space="preserve">- Ability to </w:t>
      </w:r>
      <w:r w:rsidR="00EB6FF9">
        <w:t>line manage and coach direct report</w:t>
      </w:r>
      <w:r w:rsidR="006A269E">
        <w:t>s</w:t>
      </w:r>
      <w:r w:rsidR="00EB6FF9">
        <w:t xml:space="preserve"> </w:t>
      </w:r>
    </w:p>
    <w:p w14:paraId="13DFAC32" w14:textId="77777777" w:rsidR="00EB6FF9" w:rsidRPr="00485231" w:rsidRDefault="00EB6FF9" w:rsidP="00A5176F">
      <w:r>
        <w:t xml:space="preserve">- Commitment to continual professional development and an understanding of communications best-practice </w:t>
      </w:r>
    </w:p>
    <w:p w14:paraId="06DDC1F3" w14:textId="77777777" w:rsidR="00144836" w:rsidRDefault="00D00D56" w:rsidP="00090687">
      <w:r>
        <w:t xml:space="preserve">The position-holder </w:t>
      </w:r>
      <w:r w:rsidR="00090687">
        <w:t>should have</w:t>
      </w:r>
      <w:r w:rsidR="00BE1AAB">
        <w:t xml:space="preserve"> extensive </w:t>
      </w:r>
      <w:r w:rsidR="00B926AC">
        <w:t xml:space="preserve">Public Affairs </w:t>
      </w:r>
      <w:r w:rsidR="006A269E">
        <w:t xml:space="preserve">and or Public Relations </w:t>
      </w:r>
      <w:r w:rsidR="00BE1AAB">
        <w:t>experience, having worked</w:t>
      </w:r>
      <w:r w:rsidR="00090687">
        <w:t xml:space="preserve"> both in-house and </w:t>
      </w:r>
      <w:r w:rsidR="00BE1AAB">
        <w:t xml:space="preserve">in an </w:t>
      </w:r>
      <w:r w:rsidR="00090687">
        <w:t>agency</w:t>
      </w:r>
      <w:r w:rsidR="00BE1AAB">
        <w:t xml:space="preserve"> setting. They should</w:t>
      </w:r>
      <w:r w:rsidR="00EB6FF9">
        <w:t xml:space="preserve"> ideally</w:t>
      </w:r>
      <w:r w:rsidR="00D03008">
        <w:t xml:space="preserve"> hold a relevant degree</w:t>
      </w:r>
      <w:r>
        <w:t xml:space="preserve"> (ie PPE/Media/Communications</w:t>
      </w:r>
      <w:r w:rsidR="00D03008">
        <w:t xml:space="preserve"> and</w:t>
      </w:r>
      <w:r w:rsidR="00B926AC">
        <w:t xml:space="preserve"> </w:t>
      </w:r>
      <w:r w:rsidR="00EB6FF9">
        <w:t xml:space="preserve">professional accreditation </w:t>
      </w:r>
      <w:r w:rsidR="00B926AC">
        <w:t xml:space="preserve">with the CIPR or PRCA. </w:t>
      </w:r>
    </w:p>
    <w:p w14:paraId="04663B35" w14:textId="77777777" w:rsidR="00062131" w:rsidRDefault="00062131" w:rsidP="00062131">
      <w:pPr>
        <w:spacing w:after="160" w:line="259" w:lineRule="auto"/>
      </w:pPr>
    </w:p>
    <w:tbl>
      <w:tblPr>
        <w:tblStyle w:val="TableGrid"/>
        <w:tblW w:w="9351" w:type="dxa"/>
        <w:shd w:val="clear" w:color="auto" w:fill="002060"/>
        <w:tblLook w:val="04A0" w:firstRow="1" w:lastRow="0" w:firstColumn="1" w:lastColumn="0" w:noHBand="0" w:noVBand="1"/>
      </w:tblPr>
      <w:tblGrid>
        <w:gridCol w:w="9351"/>
      </w:tblGrid>
      <w:tr w:rsidR="00062131" w:rsidRPr="00556438" w14:paraId="741EA6C0" w14:textId="77777777" w:rsidTr="00FB2AA5">
        <w:trPr>
          <w:trHeight w:val="370"/>
        </w:trPr>
        <w:tc>
          <w:tcPr>
            <w:tcW w:w="9351" w:type="dxa"/>
            <w:shd w:val="clear" w:color="auto" w:fill="002060"/>
          </w:tcPr>
          <w:p w14:paraId="60FA0F02" w14:textId="77777777" w:rsidR="00062131" w:rsidRPr="00556438" w:rsidRDefault="00062131" w:rsidP="00FB2AA5">
            <w:pPr>
              <w:pStyle w:val="Heading2"/>
            </w:pPr>
            <w:r>
              <w:t>Area one</w:t>
            </w:r>
            <w:r w:rsidR="009A7CAC">
              <w:t xml:space="preserve"> - Strategy</w:t>
            </w:r>
          </w:p>
        </w:tc>
      </w:tr>
    </w:tbl>
    <w:p w14:paraId="56F00A96" w14:textId="77777777" w:rsidR="00062131" w:rsidRDefault="00062131" w:rsidP="00FB2AA5">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4248"/>
        <w:gridCol w:w="3119"/>
      </w:tblGrid>
      <w:tr w:rsidR="00062131" w14:paraId="3AD9E9CD" w14:textId="77777777" w:rsidTr="00FB2AA5">
        <w:tc>
          <w:tcPr>
            <w:tcW w:w="6232" w:type="dxa"/>
            <w:gridSpan w:val="2"/>
            <w:shd w:val="clear" w:color="auto" w:fill="F2F2F2" w:themeFill="background1" w:themeFillShade="F2"/>
          </w:tcPr>
          <w:p w14:paraId="51D2F9A1" w14:textId="77777777" w:rsidR="00062131" w:rsidRDefault="00062131" w:rsidP="009B4AD8">
            <w:pPr>
              <w:pStyle w:val="Tabletext"/>
            </w:pPr>
            <w:r>
              <w:rPr>
                <w:b/>
              </w:rPr>
              <w:t>Details</w:t>
            </w:r>
          </w:p>
        </w:tc>
        <w:tc>
          <w:tcPr>
            <w:tcW w:w="3119" w:type="dxa"/>
            <w:shd w:val="clear" w:color="auto" w:fill="F2F2F2" w:themeFill="background1" w:themeFillShade="F2"/>
          </w:tcPr>
          <w:p w14:paraId="25BF66DD" w14:textId="77777777" w:rsidR="00062131" w:rsidRPr="00144836" w:rsidRDefault="00062131" w:rsidP="009B4AD8">
            <w:pPr>
              <w:pStyle w:val="Tabletext"/>
              <w:rPr>
                <w:b/>
              </w:rPr>
            </w:pPr>
            <w:r>
              <w:rPr>
                <w:b/>
              </w:rPr>
              <w:t>Delivery measure</w:t>
            </w:r>
          </w:p>
        </w:tc>
      </w:tr>
      <w:tr w:rsidR="00062131" w14:paraId="3EDA82DC" w14:textId="77777777" w:rsidTr="00FD3E48">
        <w:trPr>
          <w:trHeight w:val="1907"/>
        </w:trPr>
        <w:tc>
          <w:tcPr>
            <w:tcW w:w="6232" w:type="dxa"/>
            <w:gridSpan w:val="2"/>
            <w:shd w:val="clear" w:color="auto" w:fill="auto"/>
          </w:tcPr>
          <w:p w14:paraId="54EB3C2E" w14:textId="77777777" w:rsidR="00485231" w:rsidRPr="00485231" w:rsidRDefault="00BE1AAB" w:rsidP="00485231">
            <w:pPr>
              <w:pStyle w:val="Arealist"/>
            </w:pPr>
            <w:r>
              <w:t>Develop and execute</w:t>
            </w:r>
            <w:r w:rsidR="00D00D56">
              <w:t xml:space="preserve"> the Corporate Affairs Strategy</w:t>
            </w:r>
            <w:r w:rsidR="00EB6FF9">
              <w:t xml:space="preserve"> for one of two large regions </w:t>
            </w:r>
            <w:r w:rsidR="00F059D2">
              <w:t xml:space="preserve"> </w:t>
            </w:r>
          </w:p>
          <w:p w14:paraId="5F70A154" w14:textId="77777777" w:rsidR="001562E9" w:rsidRDefault="00CD2A80" w:rsidP="00FD3E48">
            <w:pPr>
              <w:pStyle w:val="Arealist"/>
            </w:pPr>
            <w:r>
              <w:t>Cont</w:t>
            </w:r>
            <w:r w:rsidR="00FD3E48">
              <w:t xml:space="preserve">ribute to the </w:t>
            </w:r>
            <w:r w:rsidR="009A10A7">
              <w:t xml:space="preserve">delivery of the </w:t>
            </w:r>
            <w:r w:rsidR="00D00D56">
              <w:t xml:space="preserve">UK and group PR strategies </w:t>
            </w:r>
          </w:p>
          <w:p w14:paraId="7EE9ED93" w14:textId="77777777" w:rsidR="00FD3E48" w:rsidRDefault="00BA5F9F" w:rsidP="00FD3E48">
            <w:pPr>
              <w:pStyle w:val="Arealist"/>
            </w:pPr>
            <w:r>
              <w:t>Devise and implement appropriate</w:t>
            </w:r>
            <w:r w:rsidR="00D26B05">
              <w:t xml:space="preserve"> objective</w:t>
            </w:r>
            <w:r>
              <w:t xml:space="preserve"> measurement for strategy outputs </w:t>
            </w:r>
          </w:p>
          <w:p w14:paraId="6F4C2D57" w14:textId="77777777" w:rsidR="00E64DA5" w:rsidRDefault="00E64DA5" w:rsidP="00BA5F9F">
            <w:pPr>
              <w:pStyle w:val="Arealist"/>
            </w:pPr>
            <w:r>
              <w:t xml:space="preserve">Work with the </w:t>
            </w:r>
            <w:r w:rsidR="00BA5F9F">
              <w:t xml:space="preserve">Senior Corporate Affairs Manager and </w:t>
            </w:r>
            <w:r>
              <w:t xml:space="preserve">External Affairs Director </w:t>
            </w:r>
            <w:r w:rsidR="00BA5F9F">
              <w:t xml:space="preserve">to ensure national public policy issues and initiatives are managed effectively at a regional level </w:t>
            </w:r>
          </w:p>
        </w:tc>
        <w:tc>
          <w:tcPr>
            <w:tcW w:w="3119" w:type="dxa"/>
            <w:shd w:val="clear" w:color="auto" w:fill="auto"/>
          </w:tcPr>
          <w:p w14:paraId="58745612" w14:textId="77777777" w:rsidR="00485231" w:rsidRDefault="00FD3E48" w:rsidP="00FD3E48">
            <w:pPr>
              <w:pStyle w:val="Tabletext"/>
            </w:pPr>
            <w:r>
              <w:t>Delivery of objectives set in the strategy documents</w:t>
            </w:r>
            <w:r w:rsidR="00D26B05">
              <w:t xml:space="preserve"> in accordance with identified objective measures.</w:t>
            </w:r>
          </w:p>
          <w:p w14:paraId="0216C6EF" w14:textId="77777777" w:rsidR="00B42714" w:rsidRDefault="00B42714" w:rsidP="00FD3E48">
            <w:pPr>
              <w:pStyle w:val="Tabletext"/>
            </w:pPr>
          </w:p>
        </w:tc>
      </w:tr>
      <w:tr w:rsidR="00062131" w14:paraId="67885436" w14:textId="77777777" w:rsidTr="00FB2AA5">
        <w:tc>
          <w:tcPr>
            <w:tcW w:w="1984" w:type="dxa"/>
            <w:shd w:val="clear" w:color="auto" w:fill="F2F2F2" w:themeFill="background1" w:themeFillShade="F2"/>
          </w:tcPr>
          <w:p w14:paraId="5FDB0910" w14:textId="77777777" w:rsidR="00062131" w:rsidRPr="00144836" w:rsidRDefault="00062131" w:rsidP="009B4AD8">
            <w:pPr>
              <w:pStyle w:val="Tabletext"/>
            </w:pPr>
            <w:r>
              <w:t>In order to</w:t>
            </w:r>
          </w:p>
        </w:tc>
        <w:tc>
          <w:tcPr>
            <w:tcW w:w="7367" w:type="dxa"/>
            <w:gridSpan w:val="2"/>
          </w:tcPr>
          <w:p w14:paraId="70F7A52B" w14:textId="77777777" w:rsidR="00062131" w:rsidRDefault="00BE1AAB" w:rsidP="00BA5F9F">
            <w:pPr>
              <w:pStyle w:val="Tabletext"/>
            </w:pPr>
            <w:r>
              <w:t xml:space="preserve">maximise </w:t>
            </w:r>
            <w:r w:rsidR="00BA5F9F">
              <w:t xml:space="preserve">communications opportunities across the region and ensure that this activity is aligned with the company and group-wide communications priorities. </w:t>
            </w:r>
          </w:p>
        </w:tc>
      </w:tr>
    </w:tbl>
    <w:p w14:paraId="7413838A" w14:textId="77777777" w:rsidR="00062131" w:rsidRDefault="00062131" w:rsidP="00FB2AA5">
      <w:pPr>
        <w:pStyle w:val="Spacing"/>
      </w:pPr>
    </w:p>
    <w:p w14:paraId="2BAA42DD" w14:textId="77777777" w:rsidR="00062131" w:rsidRDefault="00062131" w:rsidP="00FB2AA5">
      <w:pPr>
        <w:pStyle w:val="Spacing"/>
      </w:pPr>
    </w:p>
    <w:tbl>
      <w:tblPr>
        <w:tblStyle w:val="TableGrid"/>
        <w:tblW w:w="9351" w:type="dxa"/>
        <w:shd w:val="clear" w:color="auto" w:fill="002060"/>
        <w:tblLook w:val="04A0" w:firstRow="1" w:lastRow="0" w:firstColumn="1" w:lastColumn="0" w:noHBand="0" w:noVBand="1"/>
      </w:tblPr>
      <w:tblGrid>
        <w:gridCol w:w="9351"/>
      </w:tblGrid>
      <w:tr w:rsidR="00062131" w:rsidRPr="00556438" w14:paraId="05D194C0" w14:textId="77777777" w:rsidTr="00FB2AA5">
        <w:trPr>
          <w:trHeight w:val="370"/>
        </w:trPr>
        <w:tc>
          <w:tcPr>
            <w:tcW w:w="9351" w:type="dxa"/>
            <w:shd w:val="clear" w:color="auto" w:fill="002060"/>
          </w:tcPr>
          <w:p w14:paraId="3DD3EA55" w14:textId="77777777" w:rsidR="00062131" w:rsidRPr="00556438" w:rsidRDefault="00062131" w:rsidP="00FB2AA5">
            <w:pPr>
              <w:pStyle w:val="Heading2"/>
            </w:pPr>
            <w:r>
              <w:t>Area two</w:t>
            </w:r>
            <w:r w:rsidR="00485231">
              <w:t xml:space="preserve"> - Customer (internal)</w:t>
            </w:r>
          </w:p>
        </w:tc>
      </w:tr>
    </w:tbl>
    <w:p w14:paraId="5444435E" w14:textId="77777777" w:rsidR="00062131" w:rsidRDefault="00062131" w:rsidP="00FB2AA5">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4248"/>
        <w:gridCol w:w="3119"/>
      </w:tblGrid>
      <w:tr w:rsidR="00062131" w14:paraId="08976E5D" w14:textId="77777777" w:rsidTr="00FB2AA5">
        <w:tc>
          <w:tcPr>
            <w:tcW w:w="6232" w:type="dxa"/>
            <w:gridSpan w:val="2"/>
            <w:shd w:val="clear" w:color="auto" w:fill="F2F2F2" w:themeFill="background1" w:themeFillShade="F2"/>
          </w:tcPr>
          <w:p w14:paraId="59D96123" w14:textId="77777777" w:rsidR="00062131" w:rsidRDefault="00062131" w:rsidP="009B4AD8">
            <w:pPr>
              <w:pStyle w:val="Tabletext"/>
            </w:pPr>
            <w:r>
              <w:rPr>
                <w:b/>
              </w:rPr>
              <w:t>Details</w:t>
            </w:r>
          </w:p>
        </w:tc>
        <w:tc>
          <w:tcPr>
            <w:tcW w:w="3119" w:type="dxa"/>
            <w:shd w:val="clear" w:color="auto" w:fill="F2F2F2" w:themeFill="background1" w:themeFillShade="F2"/>
          </w:tcPr>
          <w:p w14:paraId="03705C74" w14:textId="77777777" w:rsidR="00062131" w:rsidRPr="00144836" w:rsidRDefault="00062131" w:rsidP="009B4AD8">
            <w:pPr>
              <w:pStyle w:val="Tabletext"/>
              <w:rPr>
                <w:b/>
              </w:rPr>
            </w:pPr>
            <w:r>
              <w:rPr>
                <w:b/>
              </w:rPr>
              <w:t>Delivery measure</w:t>
            </w:r>
          </w:p>
        </w:tc>
      </w:tr>
      <w:tr w:rsidR="00062131" w14:paraId="5D5286A6" w14:textId="77777777" w:rsidTr="00FB2AA5">
        <w:trPr>
          <w:trHeight w:val="2268"/>
        </w:trPr>
        <w:tc>
          <w:tcPr>
            <w:tcW w:w="6232" w:type="dxa"/>
            <w:gridSpan w:val="2"/>
            <w:shd w:val="clear" w:color="auto" w:fill="auto"/>
          </w:tcPr>
          <w:p w14:paraId="34719D4F" w14:textId="77777777" w:rsidR="00485231" w:rsidRDefault="009A10A7" w:rsidP="00485231">
            <w:pPr>
              <w:pStyle w:val="Arealist"/>
            </w:pPr>
            <w:r>
              <w:lastRenderedPageBreak/>
              <w:t>To develop</w:t>
            </w:r>
            <w:r w:rsidR="00D00D56">
              <w:t xml:space="preserve"> a Corporate Affairs S</w:t>
            </w:r>
            <w:r w:rsidR="0099196A">
              <w:t>trategy for the region working in collaboration with</w:t>
            </w:r>
            <w:r w:rsidR="00D00D56">
              <w:t xml:space="preserve"> Regional Directors</w:t>
            </w:r>
            <w:r w:rsidR="00BE0130">
              <w:t xml:space="preserve">. </w:t>
            </w:r>
          </w:p>
          <w:p w14:paraId="05ACAA08" w14:textId="77777777" w:rsidR="009A10A7" w:rsidRDefault="00102A14" w:rsidP="00485231">
            <w:pPr>
              <w:pStyle w:val="Arealist"/>
            </w:pPr>
            <w:r>
              <w:t>Assessing and t</w:t>
            </w:r>
            <w:r w:rsidR="0099196A">
              <w:t>r</w:t>
            </w:r>
            <w:r w:rsidR="00A766EB">
              <w:t>aining all company spokespeople</w:t>
            </w:r>
            <w:r w:rsidR="00E64DA5">
              <w:t xml:space="preserve"> </w:t>
            </w:r>
            <w:r w:rsidR="0099196A">
              <w:t>within region</w:t>
            </w:r>
          </w:p>
          <w:p w14:paraId="4C03AF93" w14:textId="77777777" w:rsidR="008A5F83" w:rsidRDefault="00E64DA5" w:rsidP="008A5F83">
            <w:pPr>
              <w:pStyle w:val="Arealist"/>
            </w:pPr>
            <w:r>
              <w:t>Assisting internal cus</w:t>
            </w:r>
            <w:r w:rsidR="00655D7C">
              <w:t xml:space="preserve">tomers by leading </w:t>
            </w:r>
            <w:r>
              <w:t xml:space="preserve">issues management </w:t>
            </w:r>
            <w:r w:rsidR="0099196A">
              <w:t>within the region</w:t>
            </w:r>
            <w:r w:rsidR="00655D7C">
              <w:t xml:space="preserve"> on a proactive and reactive basis</w:t>
            </w:r>
          </w:p>
          <w:p w14:paraId="44737CDC" w14:textId="77777777" w:rsidR="0099196A" w:rsidRDefault="0099196A" w:rsidP="008A5F83">
            <w:pPr>
              <w:pStyle w:val="Arealist"/>
            </w:pPr>
            <w:r>
              <w:t>Work alongside the Internal Communications Manager to deliver internal engagement programmes across the region</w:t>
            </w:r>
          </w:p>
          <w:p w14:paraId="1D89D153" w14:textId="77777777" w:rsidR="0099196A" w:rsidRDefault="0099196A" w:rsidP="00655D7C">
            <w:pPr>
              <w:pStyle w:val="Arealist"/>
            </w:pPr>
            <w:r>
              <w:t xml:space="preserve">Work alongside the </w:t>
            </w:r>
            <w:r w:rsidR="00655D7C">
              <w:t xml:space="preserve">Public Sector Development team to input into bids and tenders as appropriate </w:t>
            </w:r>
          </w:p>
        </w:tc>
        <w:tc>
          <w:tcPr>
            <w:tcW w:w="3119" w:type="dxa"/>
            <w:shd w:val="clear" w:color="auto" w:fill="auto"/>
          </w:tcPr>
          <w:p w14:paraId="4B3028FB" w14:textId="77777777" w:rsidR="00485231" w:rsidRDefault="0099196A" w:rsidP="00485231">
            <w:pPr>
              <w:pStyle w:val="Tabletext"/>
            </w:pPr>
            <w:r>
              <w:t>Internal stakeholder feedback</w:t>
            </w:r>
          </w:p>
          <w:p w14:paraId="11A0F822" w14:textId="77777777" w:rsidR="0099196A" w:rsidRPr="00485231" w:rsidRDefault="0099196A" w:rsidP="00485231">
            <w:pPr>
              <w:pStyle w:val="Tabletext"/>
            </w:pPr>
          </w:p>
          <w:p w14:paraId="675BE6BF" w14:textId="77777777" w:rsidR="00062131" w:rsidRDefault="00FD3E48" w:rsidP="0099196A">
            <w:pPr>
              <w:pStyle w:val="Tabletext"/>
            </w:pPr>
            <w:r>
              <w:t xml:space="preserve">Delivery of </w:t>
            </w:r>
            <w:r w:rsidR="0099196A">
              <w:t>communications activities against contract</w:t>
            </w:r>
            <w:r w:rsidR="00D00D56">
              <w:t>ual requirements</w:t>
            </w:r>
          </w:p>
          <w:p w14:paraId="4BB028A5" w14:textId="77777777" w:rsidR="0099196A" w:rsidRDefault="0099196A" w:rsidP="0099196A">
            <w:pPr>
              <w:pStyle w:val="Tabletext"/>
            </w:pPr>
          </w:p>
          <w:p w14:paraId="40141410" w14:textId="77777777" w:rsidR="0099196A" w:rsidRDefault="0099196A" w:rsidP="0099196A">
            <w:pPr>
              <w:pStyle w:val="Tabletext"/>
            </w:pPr>
            <w:r>
              <w:t xml:space="preserve">Follow crisis communications procedures </w:t>
            </w:r>
          </w:p>
        </w:tc>
      </w:tr>
      <w:tr w:rsidR="00062131" w14:paraId="7A35CDF8" w14:textId="77777777" w:rsidTr="00FB2AA5">
        <w:tc>
          <w:tcPr>
            <w:tcW w:w="1984" w:type="dxa"/>
            <w:shd w:val="clear" w:color="auto" w:fill="F2F2F2" w:themeFill="background1" w:themeFillShade="F2"/>
          </w:tcPr>
          <w:p w14:paraId="42046A2B" w14:textId="77777777" w:rsidR="00062131" w:rsidRPr="00144836" w:rsidRDefault="00062131" w:rsidP="009B4AD8">
            <w:pPr>
              <w:pStyle w:val="Tabletext"/>
            </w:pPr>
            <w:r>
              <w:t>In order to</w:t>
            </w:r>
          </w:p>
        </w:tc>
        <w:tc>
          <w:tcPr>
            <w:tcW w:w="7367" w:type="dxa"/>
            <w:gridSpan w:val="2"/>
          </w:tcPr>
          <w:p w14:paraId="3E69C19F" w14:textId="77777777" w:rsidR="00062131" w:rsidRDefault="00655D7C" w:rsidP="0099196A">
            <w:pPr>
              <w:pStyle w:val="Tabletext"/>
            </w:pPr>
            <w:r>
              <w:t>e</w:t>
            </w:r>
            <w:r w:rsidR="0099196A">
              <w:t>nsure appropriate</w:t>
            </w:r>
            <w:r w:rsidR="00102A14">
              <w:t xml:space="preserve"> </w:t>
            </w:r>
            <w:r w:rsidR="004C4DB5">
              <w:t>communications support is given</w:t>
            </w:r>
            <w:r w:rsidR="0099196A">
              <w:t xml:space="preserve"> to all areas of the business within the region </w:t>
            </w:r>
          </w:p>
        </w:tc>
      </w:tr>
    </w:tbl>
    <w:p w14:paraId="7D2BA1CB" w14:textId="77777777" w:rsidR="00062131" w:rsidRDefault="00062131" w:rsidP="00FB2AA5">
      <w:pPr>
        <w:pStyle w:val="Spacing"/>
        <w:rPr>
          <w:color w:val="4C4C4C" w:themeColor="accent2"/>
          <w:sz w:val="22"/>
          <w:szCs w:val="20"/>
        </w:rPr>
      </w:pPr>
    </w:p>
    <w:p w14:paraId="0DEAEEF2" w14:textId="77777777" w:rsidR="003760DB" w:rsidRDefault="003760DB" w:rsidP="00FB2AA5">
      <w:pPr>
        <w:pStyle w:val="Spacing"/>
      </w:pPr>
    </w:p>
    <w:tbl>
      <w:tblPr>
        <w:tblStyle w:val="TableGrid"/>
        <w:tblW w:w="9351" w:type="dxa"/>
        <w:shd w:val="clear" w:color="auto" w:fill="002060"/>
        <w:tblLook w:val="04A0" w:firstRow="1" w:lastRow="0" w:firstColumn="1" w:lastColumn="0" w:noHBand="0" w:noVBand="1"/>
      </w:tblPr>
      <w:tblGrid>
        <w:gridCol w:w="9351"/>
      </w:tblGrid>
      <w:tr w:rsidR="00062131" w:rsidRPr="00556438" w14:paraId="3391D1CB" w14:textId="77777777" w:rsidTr="00FB2AA5">
        <w:trPr>
          <w:trHeight w:val="370"/>
        </w:trPr>
        <w:tc>
          <w:tcPr>
            <w:tcW w:w="9351" w:type="dxa"/>
            <w:shd w:val="clear" w:color="auto" w:fill="002060"/>
          </w:tcPr>
          <w:p w14:paraId="08DD79AF" w14:textId="77777777" w:rsidR="00062131" w:rsidRPr="00556438" w:rsidRDefault="00062131" w:rsidP="00FB2AA5">
            <w:pPr>
              <w:pStyle w:val="Heading2"/>
            </w:pPr>
            <w:r>
              <w:t>Area three</w:t>
            </w:r>
            <w:r w:rsidR="00485231">
              <w:t xml:space="preserve"> - Customer (external)</w:t>
            </w:r>
          </w:p>
        </w:tc>
      </w:tr>
    </w:tbl>
    <w:p w14:paraId="7C2A1A74" w14:textId="77777777" w:rsidR="00062131" w:rsidRDefault="00062131" w:rsidP="00FB2AA5">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4248"/>
        <w:gridCol w:w="3119"/>
      </w:tblGrid>
      <w:tr w:rsidR="00062131" w14:paraId="4E2A8750" w14:textId="77777777" w:rsidTr="00FB2AA5">
        <w:tc>
          <w:tcPr>
            <w:tcW w:w="6232" w:type="dxa"/>
            <w:gridSpan w:val="2"/>
            <w:shd w:val="clear" w:color="auto" w:fill="F2F2F2" w:themeFill="background1" w:themeFillShade="F2"/>
          </w:tcPr>
          <w:p w14:paraId="7645DFCE" w14:textId="77777777" w:rsidR="00062131" w:rsidRDefault="00062131" w:rsidP="009B4AD8">
            <w:pPr>
              <w:pStyle w:val="Tabletext"/>
            </w:pPr>
            <w:r>
              <w:rPr>
                <w:b/>
              </w:rPr>
              <w:t>Details</w:t>
            </w:r>
          </w:p>
        </w:tc>
        <w:tc>
          <w:tcPr>
            <w:tcW w:w="3119" w:type="dxa"/>
            <w:shd w:val="clear" w:color="auto" w:fill="F2F2F2" w:themeFill="background1" w:themeFillShade="F2"/>
          </w:tcPr>
          <w:p w14:paraId="71A7D1DA" w14:textId="77777777" w:rsidR="00062131" w:rsidRPr="00144836" w:rsidRDefault="00062131" w:rsidP="009B4AD8">
            <w:pPr>
              <w:pStyle w:val="Tabletext"/>
              <w:rPr>
                <w:b/>
              </w:rPr>
            </w:pPr>
            <w:r>
              <w:rPr>
                <w:b/>
              </w:rPr>
              <w:t>Delivery measure</w:t>
            </w:r>
          </w:p>
        </w:tc>
      </w:tr>
      <w:tr w:rsidR="00062131" w14:paraId="775B3AC6" w14:textId="77777777" w:rsidTr="00485231">
        <w:trPr>
          <w:trHeight w:val="2116"/>
        </w:trPr>
        <w:tc>
          <w:tcPr>
            <w:tcW w:w="6232" w:type="dxa"/>
            <w:gridSpan w:val="2"/>
            <w:shd w:val="clear" w:color="auto" w:fill="auto"/>
          </w:tcPr>
          <w:p w14:paraId="5095F049" w14:textId="77777777" w:rsidR="008A5F83" w:rsidRDefault="008A5F83" w:rsidP="008A5F83">
            <w:pPr>
              <w:pStyle w:val="Arealist"/>
            </w:pPr>
            <w:r>
              <w:t>Advise and a</w:t>
            </w:r>
            <w:r w:rsidR="00102A14">
              <w:t>ssist municipal</w:t>
            </w:r>
            <w:r>
              <w:t>, SPV, PPP/PFI customers and partners in respect of external communications strategy</w:t>
            </w:r>
            <w:r w:rsidR="00655D7C">
              <w:t>, campaigns</w:t>
            </w:r>
            <w:r>
              <w:t xml:space="preserve"> and delivery</w:t>
            </w:r>
            <w:r w:rsidR="00655D7C">
              <w:t xml:space="preserve"> in line with contractual commitments </w:t>
            </w:r>
          </w:p>
          <w:p w14:paraId="233013C3" w14:textId="77777777" w:rsidR="008A5F83" w:rsidRDefault="008A5F83" w:rsidP="008A5F83">
            <w:pPr>
              <w:pStyle w:val="Arealist"/>
            </w:pPr>
            <w:r>
              <w:t>Manage</w:t>
            </w:r>
            <w:r w:rsidR="0023501F">
              <w:t xml:space="preserve"> external communication</w:t>
            </w:r>
            <w:r>
              <w:t xml:space="preserve"> issues arising </w:t>
            </w:r>
            <w:r w:rsidR="0023501F">
              <w:t>from</w:t>
            </w:r>
            <w:r w:rsidR="0038317C">
              <w:t xml:space="preserve"> or involving </w:t>
            </w:r>
            <w:r w:rsidR="0023501F">
              <w:t xml:space="preserve"> customer contracts</w:t>
            </w:r>
            <w:r w:rsidR="0038317C">
              <w:t xml:space="preserve">, such as industrial action, </w:t>
            </w:r>
            <w:r w:rsidR="008D2DA9">
              <w:t>operational change or service disruption</w:t>
            </w:r>
            <w:r w:rsidR="0099196A">
              <w:t xml:space="preserve"> within the region, with the assistance of the Senior Corporate Affairs Manager where required.  </w:t>
            </w:r>
          </w:p>
          <w:p w14:paraId="0672E142" w14:textId="77777777" w:rsidR="008D2DA9" w:rsidRDefault="008D2DA9" w:rsidP="008A5F83">
            <w:pPr>
              <w:pStyle w:val="Arealist"/>
            </w:pPr>
            <w:r>
              <w:t>Manage external events relating to c</w:t>
            </w:r>
            <w:r w:rsidR="0099196A">
              <w:t>ustomer contracts, such as exhibitions</w:t>
            </w:r>
            <w:r w:rsidR="00655D7C">
              <w:t>, planning consultations</w:t>
            </w:r>
            <w:r w:rsidR="0099196A">
              <w:t xml:space="preserve"> and media events </w:t>
            </w:r>
            <w:r>
              <w:t xml:space="preserve"> </w:t>
            </w:r>
          </w:p>
          <w:p w14:paraId="0038440C" w14:textId="77777777" w:rsidR="009A10A7" w:rsidRDefault="008A5F83" w:rsidP="0099196A">
            <w:pPr>
              <w:pStyle w:val="Arealist"/>
            </w:pPr>
            <w:r>
              <w:t xml:space="preserve">Advise and support </w:t>
            </w:r>
            <w:r w:rsidR="0099196A">
              <w:t xml:space="preserve">significant regional </w:t>
            </w:r>
            <w:r>
              <w:t>customers in the delivery of ext</w:t>
            </w:r>
            <w:r w:rsidR="008D2DA9">
              <w:t>ernal communications campaigns and editorial communications</w:t>
            </w:r>
          </w:p>
        </w:tc>
        <w:tc>
          <w:tcPr>
            <w:tcW w:w="3119" w:type="dxa"/>
            <w:shd w:val="clear" w:color="auto" w:fill="auto"/>
          </w:tcPr>
          <w:p w14:paraId="09973423" w14:textId="77777777" w:rsidR="009E6A96" w:rsidRPr="009E6A96" w:rsidRDefault="0099196A" w:rsidP="009E6A96">
            <w:pPr>
              <w:pStyle w:val="Tabletext"/>
            </w:pPr>
            <w:r>
              <w:t xml:space="preserve">Appropriate objective measures for external campaigns  - either qualitative or quantitative </w:t>
            </w:r>
          </w:p>
          <w:p w14:paraId="08B7E9E7" w14:textId="77777777" w:rsidR="009E6A96" w:rsidRPr="009E6A96" w:rsidRDefault="009E6A96" w:rsidP="009E6A96">
            <w:pPr>
              <w:pStyle w:val="Tabletext"/>
            </w:pPr>
          </w:p>
          <w:p w14:paraId="1294F3D7" w14:textId="77777777" w:rsidR="00062131" w:rsidRDefault="009E6A96" w:rsidP="009E6A96">
            <w:pPr>
              <w:pStyle w:val="Tabletext"/>
            </w:pPr>
            <w:r w:rsidRPr="009E6A96">
              <w:t>Feedback scores from external events</w:t>
            </w:r>
          </w:p>
        </w:tc>
      </w:tr>
      <w:tr w:rsidR="00062131" w14:paraId="7DD1F1AA" w14:textId="77777777" w:rsidTr="00FB2AA5">
        <w:tc>
          <w:tcPr>
            <w:tcW w:w="1984" w:type="dxa"/>
            <w:shd w:val="clear" w:color="auto" w:fill="F2F2F2" w:themeFill="background1" w:themeFillShade="F2"/>
          </w:tcPr>
          <w:p w14:paraId="01EAB5AB" w14:textId="77777777" w:rsidR="00062131" w:rsidRPr="00144836" w:rsidRDefault="00062131" w:rsidP="009B4AD8">
            <w:pPr>
              <w:pStyle w:val="Tabletext"/>
            </w:pPr>
            <w:r>
              <w:t>In order to</w:t>
            </w:r>
          </w:p>
        </w:tc>
        <w:tc>
          <w:tcPr>
            <w:tcW w:w="7367" w:type="dxa"/>
            <w:gridSpan w:val="2"/>
          </w:tcPr>
          <w:p w14:paraId="24481ECA" w14:textId="77777777" w:rsidR="00062131" w:rsidRDefault="00A766EB" w:rsidP="00A766EB">
            <w:pPr>
              <w:pStyle w:val="Tabletext"/>
            </w:pPr>
            <w:r>
              <w:t xml:space="preserve">Fulfil the communications requirements of commercial contracts </w:t>
            </w:r>
          </w:p>
        </w:tc>
      </w:tr>
    </w:tbl>
    <w:p w14:paraId="7A310622" w14:textId="77777777" w:rsidR="00062131" w:rsidRDefault="00062131" w:rsidP="00FB2AA5">
      <w:pPr>
        <w:pStyle w:val="Spacing"/>
      </w:pPr>
    </w:p>
    <w:p w14:paraId="45C53E76" w14:textId="77777777" w:rsidR="003760DB" w:rsidRDefault="003760DB" w:rsidP="00FB2AA5">
      <w:pPr>
        <w:pStyle w:val="Spacing"/>
      </w:pPr>
    </w:p>
    <w:tbl>
      <w:tblPr>
        <w:tblStyle w:val="TableGrid"/>
        <w:tblW w:w="9351" w:type="dxa"/>
        <w:shd w:val="clear" w:color="auto" w:fill="002060"/>
        <w:tblLook w:val="04A0" w:firstRow="1" w:lastRow="0" w:firstColumn="1" w:lastColumn="0" w:noHBand="0" w:noVBand="1"/>
      </w:tblPr>
      <w:tblGrid>
        <w:gridCol w:w="9351"/>
      </w:tblGrid>
      <w:tr w:rsidR="00062131" w:rsidRPr="00556438" w14:paraId="270FFC0C" w14:textId="77777777" w:rsidTr="00FB2AA5">
        <w:trPr>
          <w:trHeight w:val="370"/>
        </w:trPr>
        <w:tc>
          <w:tcPr>
            <w:tcW w:w="9351" w:type="dxa"/>
            <w:shd w:val="clear" w:color="auto" w:fill="002060"/>
          </w:tcPr>
          <w:p w14:paraId="3AFA154D" w14:textId="77777777" w:rsidR="00062131" w:rsidRPr="00556438" w:rsidRDefault="00062131" w:rsidP="00FB2AA5">
            <w:pPr>
              <w:pStyle w:val="Heading2"/>
            </w:pPr>
            <w:r>
              <w:t>Area four</w:t>
            </w:r>
            <w:r w:rsidR="009E6A96">
              <w:t xml:space="preserve"> - Company ambassador</w:t>
            </w:r>
          </w:p>
        </w:tc>
      </w:tr>
    </w:tbl>
    <w:p w14:paraId="2B45205E" w14:textId="77777777" w:rsidR="00062131" w:rsidRDefault="00062131" w:rsidP="00FB2AA5">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4248"/>
        <w:gridCol w:w="3119"/>
      </w:tblGrid>
      <w:tr w:rsidR="00062131" w14:paraId="70D57E56" w14:textId="77777777" w:rsidTr="00FB2AA5">
        <w:tc>
          <w:tcPr>
            <w:tcW w:w="6232" w:type="dxa"/>
            <w:gridSpan w:val="2"/>
            <w:shd w:val="clear" w:color="auto" w:fill="F2F2F2" w:themeFill="background1" w:themeFillShade="F2"/>
          </w:tcPr>
          <w:p w14:paraId="15F77EFB" w14:textId="77777777" w:rsidR="00062131" w:rsidRDefault="00062131" w:rsidP="009B4AD8">
            <w:pPr>
              <w:pStyle w:val="Tabletext"/>
            </w:pPr>
            <w:r>
              <w:rPr>
                <w:b/>
              </w:rPr>
              <w:t>Details</w:t>
            </w:r>
          </w:p>
        </w:tc>
        <w:tc>
          <w:tcPr>
            <w:tcW w:w="3119" w:type="dxa"/>
            <w:shd w:val="clear" w:color="auto" w:fill="F2F2F2" w:themeFill="background1" w:themeFillShade="F2"/>
          </w:tcPr>
          <w:p w14:paraId="52CF2BF0" w14:textId="77777777" w:rsidR="00062131" w:rsidRPr="00144836" w:rsidRDefault="00062131" w:rsidP="009B4AD8">
            <w:pPr>
              <w:pStyle w:val="Tabletext"/>
              <w:rPr>
                <w:b/>
              </w:rPr>
            </w:pPr>
            <w:r>
              <w:rPr>
                <w:b/>
              </w:rPr>
              <w:t>Delivery measure</w:t>
            </w:r>
          </w:p>
        </w:tc>
      </w:tr>
      <w:tr w:rsidR="00062131" w14:paraId="1A5930D5" w14:textId="77777777" w:rsidTr="00FB2AA5">
        <w:trPr>
          <w:trHeight w:val="2268"/>
        </w:trPr>
        <w:tc>
          <w:tcPr>
            <w:tcW w:w="6232" w:type="dxa"/>
            <w:gridSpan w:val="2"/>
            <w:shd w:val="clear" w:color="auto" w:fill="auto"/>
          </w:tcPr>
          <w:p w14:paraId="495C9583" w14:textId="77777777" w:rsidR="003760DB" w:rsidRDefault="008D2DA9" w:rsidP="009E6A96">
            <w:pPr>
              <w:pStyle w:val="Arealist"/>
            </w:pPr>
            <w:r>
              <w:lastRenderedPageBreak/>
              <w:t>Ensure brand messaging, positioning and imagery is appropr</w:t>
            </w:r>
            <w:r w:rsidR="00A766EB">
              <w:t xml:space="preserve">iate and consistent across all communications collateral within the region </w:t>
            </w:r>
            <w:r>
              <w:t xml:space="preserve"> </w:t>
            </w:r>
          </w:p>
          <w:p w14:paraId="7FE0AE8F" w14:textId="77777777" w:rsidR="00474264" w:rsidRDefault="00474264" w:rsidP="009E6A96">
            <w:pPr>
              <w:pStyle w:val="Arealist"/>
            </w:pPr>
            <w:r>
              <w:t>Act as a knowledgeable and credible spokesperson for the company as and when necessary - promoting the brand values</w:t>
            </w:r>
            <w:r w:rsidR="004C4DB5">
              <w:t xml:space="preserve"> and messaging</w:t>
            </w:r>
          </w:p>
          <w:p w14:paraId="69959A55" w14:textId="77777777" w:rsidR="00A766EB" w:rsidRDefault="00A766EB" w:rsidP="009E6A96">
            <w:pPr>
              <w:pStyle w:val="Arealist"/>
            </w:pPr>
            <w:r>
              <w:t xml:space="preserve">Be an expert in sector policy issues and be able to communicate them across all stakeholders within the region </w:t>
            </w:r>
          </w:p>
          <w:p w14:paraId="2B4EAEC8" w14:textId="77777777" w:rsidR="003760DB" w:rsidRDefault="003760DB" w:rsidP="003760DB">
            <w:pPr>
              <w:pStyle w:val="Arealist"/>
              <w:numPr>
                <w:ilvl w:val="0"/>
                <w:numId w:val="0"/>
              </w:numPr>
              <w:ind w:left="313"/>
            </w:pPr>
          </w:p>
        </w:tc>
        <w:tc>
          <w:tcPr>
            <w:tcW w:w="3119" w:type="dxa"/>
            <w:shd w:val="clear" w:color="auto" w:fill="auto"/>
          </w:tcPr>
          <w:p w14:paraId="04940AD2" w14:textId="77777777" w:rsidR="00062131" w:rsidRDefault="00A766EB" w:rsidP="009B4AD8">
            <w:pPr>
              <w:pStyle w:val="Tabletext"/>
            </w:pPr>
            <w:r>
              <w:t xml:space="preserve">Contributing to and producing positioning statements </w:t>
            </w:r>
          </w:p>
          <w:p w14:paraId="3E6FDDCD" w14:textId="77777777" w:rsidR="004C4DB5" w:rsidRDefault="004C4DB5" w:rsidP="009B4AD8">
            <w:pPr>
              <w:pStyle w:val="Tabletext"/>
            </w:pPr>
          </w:p>
          <w:p w14:paraId="649CCE33" w14:textId="77777777" w:rsidR="00655D7C" w:rsidRDefault="00A766EB" w:rsidP="00A766EB">
            <w:pPr>
              <w:pStyle w:val="Tabletext"/>
            </w:pPr>
            <w:r>
              <w:t>Media monitoring analysis</w:t>
            </w:r>
          </w:p>
          <w:p w14:paraId="6E9F545D" w14:textId="77777777" w:rsidR="00655D7C" w:rsidRDefault="00655D7C" w:rsidP="00A766EB">
            <w:pPr>
              <w:pStyle w:val="Tabletext"/>
            </w:pPr>
          </w:p>
          <w:p w14:paraId="71746BD1" w14:textId="77777777" w:rsidR="004C4DB5" w:rsidRDefault="00655D7C" w:rsidP="00A766EB">
            <w:pPr>
              <w:pStyle w:val="Tabletext"/>
            </w:pPr>
            <w:r>
              <w:t xml:space="preserve">Debriefs following media engagements </w:t>
            </w:r>
            <w:r w:rsidR="00A766EB">
              <w:t xml:space="preserve"> </w:t>
            </w:r>
          </w:p>
        </w:tc>
      </w:tr>
      <w:tr w:rsidR="00062131" w14:paraId="73952252" w14:textId="77777777" w:rsidTr="00FB2AA5">
        <w:tc>
          <w:tcPr>
            <w:tcW w:w="1984" w:type="dxa"/>
            <w:shd w:val="clear" w:color="auto" w:fill="F2F2F2" w:themeFill="background1" w:themeFillShade="F2"/>
          </w:tcPr>
          <w:p w14:paraId="6AB31140" w14:textId="77777777" w:rsidR="00062131" w:rsidRPr="00144836" w:rsidRDefault="00062131" w:rsidP="009B4AD8">
            <w:pPr>
              <w:pStyle w:val="Tabletext"/>
            </w:pPr>
            <w:r>
              <w:t>In order to</w:t>
            </w:r>
          </w:p>
        </w:tc>
        <w:tc>
          <w:tcPr>
            <w:tcW w:w="7367" w:type="dxa"/>
            <w:gridSpan w:val="2"/>
          </w:tcPr>
          <w:p w14:paraId="72A9B517" w14:textId="77777777" w:rsidR="00062131" w:rsidRDefault="009E6A96" w:rsidP="009E6A96">
            <w:r w:rsidRPr="009E6A96">
              <w:t xml:space="preserve">maintain </w:t>
            </w:r>
            <w:r w:rsidR="004C4DB5">
              <w:t>the integrity of the SUEZ brand and reinforce brand messaging</w:t>
            </w:r>
          </w:p>
        </w:tc>
      </w:tr>
    </w:tbl>
    <w:p w14:paraId="3B52A471" w14:textId="77777777" w:rsidR="004C4DB5" w:rsidRDefault="004C4DB5" w:rsidP="00FB2AA5">
      <w:pPr>
        <w:pStyle w:val="Spacing"/>
      </w:pPr>
    </w:p>
    <w:p w14:paraId="6C7B583E" w14:textId="77777777" w:rsidR="004C4DB5" w:rsidRDefault="004C4DB5" w:rsidP="00FB2AA5">
      <w:pPr>
        <w:pStyle w:val="Spacing"/>
      </w:pPr>
    </w:p>
    <w:p w14:paraId="52F53084" w14:textId="77777777" w:rsidR="003760DB" w:rsidRDefault="003760DB" w:rsidP="00FB2AA5">
      <w:pPr>
        <w:pStyle w:val="Spacing"/>
      </w:pPr>
    </w:p>
    <w:tbl>
      <w:tblPr>
        <w:tblStyle w:val="TableGrid"/>
        <w:tblW w:w="9351" w:type="dxa"/>
        <w:shd w:val="clear" w:color="auto" w:fill="002060"/>
        <w:tblLook w:val="04A0" w:firstRow="1" w:lastRow="0" w:firstColumn="1" w:lastColumn="0" w:noHBand="0" w:noVBand="1"/>
      </w:tblPr>
      <w:tblGrid>
        <w:gridCol w:w="9351"/>
      </w:tblGrid>
      <w:tr w:rsidR="00062131" w:rsidRPr="00556438" w14:paraId="4898BF7B" w14:textId="77777777" w:rsidTr="00FB2AA5">
        <w:trPr>
          <w:trHeight w:val="370"/>
        </w:trPr>
        <w:tc>
          <w:tcPr>
            <w:tcW w:w="9351" w:type="dxa"/>
            <w:shd w:val="clear" w:color="auto" w:fill="002060"/>
          </w:tcPr>
          <w:p w14:paraId="23532AAC" w14:textId="77777777" w:rsidR="00062131" w:rsidRPr="00556438" w:rsidRDefault="00062131" w:rsidP="009A7CAC">
            <w:pPr>
              <w:pStyle w:val="Heading2"/>
            </w:pPr>
            <w:r>
              <w:t>Area five</w:t>
            </w:r>
            <w:r w:rsidR="003760DB">
              <w:t xml:space="preserve"> - P</w:t>
            </w:r>
            <w:r w:rsidR="009A7CAC">
              <w:t>eople</w:t>
            </w:r>
            <w:r w:rsidR="004D2E6D">
              <w:t xml:space="preserve"> </w:t>
            </w:r>
          </w:p>
        </w:tc>
      </w:tr>
    </w:tbl>
    <w:p w14:paraId="26F6B7F6" w14:textId="77777777" w:rsidR="00062131" w:rsidRDefault="00062131" w:rsidP="00FB2AA5">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4248"/>
        <w:gridCol w:w="3119"/>
      </w:tblGrid>
      <w:tr w:rsidR="00062131" w14:paraId="19ED46E1" w14:textId="77777777" w:rsidTr="00FB2AA5">
        <w:tc>
          <w:tcPr>
            <w:tcW w:w="6232" w:type="dxa"/>
            <w:gridSpan w:val="2"/>
            <w:shd w:val="clear" w:color="auto" w:fill="F2F2F2" w:themeFill="background1" w:themeFillShade="F2"/>
          </w:tcPr>
          <w:p w14:paraId="61FC2FE2" w14:textId="77777777" w:rsidR="00062131" w:rsidRDefault="00062131" w:rsidP="009B4AD8">
            <w:pPr>
              <w:pStyle w:val="Tabletext"/>
            </w:pPr>
            <w:r>
              <w:rPr>
                <w:b/>
              </w:rPr>
              <w:t>Details</w:t>
            </w:r>
          </w:p>
        </w:tc>
        <w:tc>
          <w:tcPr>
            <w:tcW w:w="3119" w:type="dxa"/>
            <w:shd w:val="clear" w:color="auto" w:fill="F2F2F2" w:themeFill="background1" w:themeFillShade="F2"/>
          </w:tcPr>
          <w:p w14:paraId="22C5D0F0" w14:textId="77777777" w:rsidR="00062131" w:rsidRPr="00144836" w:rsidRDefault="00062131" w:rsidP="009B4AD8">
            <w:pPr>
              <w:pStyle w:val="Tabletext"/>
              <w:rPr>
                <w:b/>
              </w:rPr>
            </w:pPr>
            <w:r>
              <w:rPr>
                <w:b/>
              </w:rPr>
              <w:t>Delivery measure</w:t>
            </w:r>
          </w:p>
        </w:tc>
      </w:tr>
      <w:tr w:rsidR="00062131" w14:paraId="37B8B623" w14:textId="77777777" w:rsidTr="00FB2AA5">
        <w:trPr>
          <w:trHeight w:val="2268"/>
        </w:trPr>
        <w:tc>
          <w:tcPr>
            <w:tcW w:w="6232" w:type="dxa"/>
            <w:gridSpan w:val="2"/>
            <w:shd w:val="clear" w:color="auto" w:fill="auto"/>
          </w:tcPr>
          <w:p w14:paraId="3EC4E85A" w14:textId="77777777" w:rsidR="004D2E6D" w:rsidRPr="004D2E6D" w:rsidRDefault="004D2E6D" w:rsidP="004D2E6D">
            <w:pPr>
              <w:pStyle w:val="Arealist"/>
            </w:pPr>
            <w:r w:rsidRPr="004D2E6D">
              <w:t xml:space="preserve">To manage the </w:t>
            </w:r>
            <w:r w:rsidR="004C4DB5">
              <w:t xml:space="preserve">delivery of work and quality control for all </w:t>
            </w:r>
            <w:r>
              <w:t xml:space="preserve">external </w:t>
            </w:r>
            <w:r w:rsidR="00A766EB">
              <w:t>communications suppliers within the region</w:t>
            </w:r>
          </w:p>
          <w:p w14:paraId="23128A88" w14:textId="77777777" w:rsidR="00062131" w:rsidRDefault="00655D7C" w:rsidP="004D2E6D">
            <w:pPr>
              <w:pStyle w:val="Arealist"/>
            </w:pPr>
            <w:r>
              <w:t xml:space="preserve">Manage </w:t>
            </w:r>
            <w:r w:rsidR="006A269E">
              <w:t>four</w:t>
            </w:r>
            <w:r w:rsidR="00A766EB">
              <w:t xml:space="preserve"> direct report</w:t>
            </w:r>
            <w:r w:rsidR="006A269E">
              <w:t>s</w:t>
            </w:r>
            <w:r w:rsidR="00A766EB">
              <w:t xml:space="preserve"> </w:t>
            </w:r>
          </w:p>
          <w:p w14:paraId="195941F9" w14:textId="77777777" w:rsidR="009A10A7" w:rsidRDefault="00A766EB" w:rsidP="00B90109">
            <w:pPr>
              <w:pStyle w:val="Arealist"/>
            </w:pPr>
            <w:r>
              <w:t xml:space="preserve">Develop and train spokespeople from within the business across the region </w:t>
            </w:r>
          </w:p>
        </w:tc>
        <w:tc>
          <w:tcPr>
            <w:tcW w:w="3119" w:type="dxa"/>
            <w:shd w:val="clear" w:color="auto" w:fill="auto"/>
          </w:tcPr>
          <w:p w14:paraId="1044BAA3" w14:textId="77777777" w:rsidR="00062131" w:rsidRDefault="00655D7C" w:rsidP="009B4AD8">
            <w:pPr>
              <w:pStyle w:val="Tabletext"/>
            </w:pPr>
            <w:r>
              <w:t xml:space="preserve">360 feedback from juniors, line manager and other stakeholders </w:t>
            </w:r>
          </w:p>
        </w:tc>
      </w:tr>
      <w:tr w:rsidR="00062131" w14:paraId="63FC6A62" w14:textId="77777777" w:rsidTr="00FB2AA5">
        <w:tc>
          <w:tcPr>
            <w:tcW w:w="1984" w:type="dxa"/>
            <w:shd w:val="clear" w:color="auto" w:fill="F2F2F2" w:themeFill="background1" w:themeFillShade="F2"/>
          </w:tcPr>
          <w:p w14:paraId="44303C06" w14:textId="77777777" w:rsidR="00062131" w:rsidRPr="00144836" w:rsidRDefault="00062131" w:rsidP="009B4AD8">
            <w:pPr>
              <w:pStyle w:val="Tabletext"/>
            </w:pPr>
            <w:r>
              <w:t>In order to</w:t>
            </w:r>
          </w:p>
        </w:tc>
        <w:tc>
          <w:tcPr>
            <w:tcW w:w="7367" w:type="dxa"/>
            <w:gridSpan w:val="2"/>
          </w:tcPr>
          <w:p w14:paraId="097B8DD2" w14:textId="77777777" w:rsidR="00062131" w:rsidRDefault="005431E4" w:rsidP="00A766EB">
            <w:r>
              <w:t>Ensure that external agencies deliver value for money and a</w:t>
            </w:r>
            <w:r w:rsidR="00A766EB">
              <w:t xml:space="preserve">dhere to the SUEZ values, ensure consistency of work throughout the Corporate Affairs team, and develop excellent spokespeople to tell the SUEZ story </w:t>
            </w:r>
          </w:p>
        </w:tc>
      </w:tr>
    </w:tbl>
    <w:p w14:paraId="658A1B2C" w14:textId="77777777" w:rsidR="00062131" w:rsidRDefault="00062131" w:rsidP="00062131">
      <w:pPr>
        <w:spacing w:after="160" w:line="259" w:lineRule="auto"/>
        <w:rPr>
          <w:b/>
          <w:color w:val="4C4C4C" w:themeColor="accent2"/>
          <w:sz w:val="22"/>
        </w:rPr>
      </w:pPr>
    </w:p>
    <w:p w14:paraId="7E416490" w14:textId="77777777" w:rsidR="00062131" w:rsidRDefault="00062131" w:rsidP="00FB2AA5">
      <w:pPr>
        <w:pStyle w:val="Spacing"/>
      </w:pPr>
    </w:p>
    <w:tbl>
      <w:tblPr>
        <w:tblStyle w:val="TableGrid"/>
        <w:tblW w:w="9351" w:type="dxa"/>
        <w:shd w:val="clear" w:color="auto" w:fill="002060"/>
        <w:tblLook w:val="04A0" w:firstRow="1" w:lastRow="0" w:firstColumn="1" w:lastColumn="0" w:noHBand="0" w:noVBand="1"/>
      </w:tblPr>
      <w:tblGrid>
        <w:gridCol w:w="9351"/>
      </w:tblGrid>
      <w:tr w:rsidR="00062131" w:rsidRPr="00556438" w14:paraId="198C8777" w14:textId="77777777" w:rsidTr="00FB2AA5">
        <w:trPr>
          <w:trHeight w:val="370"/>
        </w:trPr>
        <w:tc>
          <w:tcPr>
            <w:tcW w:w="9351" w:type="dxa"/>
            <w:shd w:val="clear" w:color="auto" w:fill="002060"/>
          </w:tcPr>
          <w:p w14:paraId="2DBBD2A3" w14:textId="77777777" w:rsidR="00062131" w:rsidRPr="00556438" w:rsidRDefault="00062131" w:rsidP="009A7CAC">
            <w:pPr>
              <w:pStyle w:val="Heading2"/>
            </w:pPr>
            <w:r>
              <w:t>Area six</w:t>
            </w:r>
            <w:r w:rsidR="009A7CAC">
              <w:t xml:space="preserve"> - Communication</w:t>
            </w:r>
          </w:p>
        </w:tc>
      </w:tr>
    </w:tbl>
    <w:p w14:paraId="3F35A850" w14:textId="77777777" w:rsidR="00062131" w:rsidRDefault="00062131" w:rsidP="00FB2AA5">
      <w:pPr>
        <w:pStyle w:val="Spacing"/>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15"/>
        <w:gridCol w:w="5217"/>
        <w:gridCol w:w="3114"/>
      </w:tblGrid>
      <w:tr w:rsidR="00062131" w14:paraId="32C7ADE6" w14:textId="77777777" w:rsidTr="00655D7C">
        <w:trPr>
          <w:trHeight w:val="643"/>
        </w:trPr>
        <w:tc>
          <w:tcPr>
            <w:tcW w:w="3334" w:type="pct"/>
            <w:gridSpan w:val="2"/>
            <w:shd w:val="clear" w:color="auto" w:fill="F2F2F2" w:themeFill="background1" w:themeFillShade="F2"/>
          </w:tcPr>
          <w:p w14:paraId="0886D4DD" w14:textId="77777777" w:rsidR="00062131" w:rsidRDefault="00062131" w:rsidP="009B4AD8">
            <w:pPr>
              <w:pStyle w:val="Tabletext"/>
            </w:pPr>
            <w:r>
              <w:rPr>
                <w:b/>
              </w:rPr>
              <w:t>Details</w:t>
            </w:r>
          </w:p>
        </w:tc>
        <w:tc>
          <w:tcPr>
            <w:tcW w:w="1666" w:type="pct"/>
            <w:shd w:val="clear" w:color="auto" w:fill="F2F2F2" w:themeFill="background1" w:themeFillShade="F2"/>
          </w:tcPr>
          <w:p w14:paraId="37A0E6EC" w14:textId="77777777" w:rsidR="00062131" w:rsidRPr="00144836" w:rsidRDefault="00062131" w:rsidP="009B4AD8">
            <w:pPr>
              <w:pStyle w:val="Tabletext"/>
              <w:rPr>
                <w:b/>
              </w:rPr>
            </w:pPr>
            <w:r>
              <w:rPr>
                <w:b/>
              </w:rPr>
              <w:t>Delivery measure</w:t>
            </w:r>
          </w:p>
        </w:tc>
      </w:tr>
      <w:tr w:rsidR="00062131" w14:paraId="4D9E92CB" w14:textId="77777777" w:rsidTr="00655D7C">
        <w:trPr>
          <w:trHeight w:val="2268"/>
        </w:trPr>
        <w:tc>
          <w:tcPr>
            <w:tcW w:w="3334" w:type="pct"/>
            <w:gridSpan w:val="2"/>
            <w:shd w:val="clear" w:color="auto" w:fill="auto"/>
          </w:tcPr>
          <w:p w14:paraId="316712F1" w14:textId="77777777" w:rsidR="0014227C" w:rsidRDefault="005431E4" w:rsidP="00BE0130">
            <w:r>
              <w:t>-</w:t>
            </w:r>
            <w:r w:rsidR="000D2C73">
              <w:t xml:space="preserve"> </w:t>
            </w:r>
            <w:r>
              <w:t>Report</w:t>
            </w:r>
            <w:r w:rsidR="0014227C">
              <w:t xml:space="preserve"> </w:t>
            </w:r>
            <w:r>
              <w:t xml:space="preserve">media </w:t>
            </w:r>
            <w:r w:rsidR="000D2C73">
              <w:t xml:space="preserve">coverage analytics to </w:t>
            </w:r>
            <w:r w:rsidR="00A766EB">
              <w:t xml:space="preserve">senior management within the region </w:t>
            </w:r>
            <w:r w:rsidR="00655D7C">
              <w:t xml:space="preserve">using </w:t>
            </w:r>
            <w:r w:rsidR="00956AA6">
              <w:t xml:space="preserve">Meltwater </w:t>
            </w:r>
            <w:r w:rsidR="00655D7C">
              <w:t xml:space="preserve">monitoring service </w:t>
            </w:r>
          </w:p>
          <w:p w14:paraId="5A4E7ED7" w14:textId="77777777" w:rsidR="005431E4" w:rsidRDefault="005431E4" w:rsidP="00BE0130">
            <w:r>
              <w:t>-</w:t>
            </w:r>
            <w:r w:rsidR="000D2C73">
              <w:t xml:space="preserve"> </w:t>
            </w:r>
            <w:r>
              <w:t>Brief clients</w:t>
            </w:r>
            <w:r w:rsidR="00A766EB">
              <w:t>, regional stakeholders</w:t>
            </w:r>
            <w:r>
              <w:t xml:space="preserve"> and contract/account managers on regional issues or PR initiatives</w:t>
            </w:r>
          </w:p>
          <w:p w14:paraId="1064EF66" w14:textId="77777777" w:rsidR="00B90109" w:rsidRDefault="005431E4" w:rsidP="00BE0130">
            <w:r>
              <w:t>-</w:t>
            </w:r>
            <w:r w:rsidR="000D2C73">
              <w:t xml:space="preserve"> </w:t>
            </w:r>
            <w:r>
              <w:t xml:space="preserve">Brief senior management </w:t>
            </w:r>
            <w:r w:rsidR="00A766EB">
              <w:t xml:space="preserve">within the region </w:t>
            </w:r>
            <w:r>
              <w:t xml:space="preserve">on key issue positioning and </w:t>
            </w:r>
            <w:r w:rsidR="00A766EB">
              <w:t xml:space="preserve">communications strategy </w:t>
            </w:r>
          </w:p>
          <w:p w14:paraId="0B40E81C" w14:textId="77777777" w:rsidR="00B7051D" w:rsidRDefault="005431E4" w:rsidP="00BE0130">
            <w:r>
              <w:lastRenderedPageBreak/>
              <w:t>-</w:t>
            </w:r>
            <w:r w:rsidR="000D2C73">
              <w:t xml:space="preserve"> </w:t>
            </w:r>
            <w:r w:rsidR="000B68DF">
              <w:t>Debrief operational staff</w:t>
            </w:r>
            <w:r w:rsidR="00CC020B">
              <w:t xml:space="preserve"> in respect of sensitive issues so as to prepare ap</w:t>
            </w:r>
            <w:r w:rsidR="000B68DF">
              <w:t>propriate communications</w:t>
            </w:r>
            <w:r w:rsidR="00655D7C">
              <w:t xml:space="preserve"> strategies</w:t>
            </w:r>
          </w:p>
        </w:tc>
        <w:tc>
          <w:tcPr>
            <w:tcW w:w="1666" w:type="pct"/>
            <w:shd w:val="clear" w:color="auto" w:fill="auto"/>
          </w:tcPr>
          <w:p w14:paraId="54153BA9" w14:textId="77777777" w:rsidR="00062131" w:rsidRDefault="00655D7C" w:rsidP="009B4AD8">
            <w:pPr>
              <w:pStyle w:val="Tabletext"/>
            </w:pPr>
            <w:r>
              <w:lastRenderedPageBreak/>
              <w:t>Feedback from internal stakeholders and delivery of formal written briefing documents/reports</w:t>
            </w:r>
          </w:p>
        </w:tc>
      </w:tr>
      <w:tr w:rsidR="00062131" w14:paraId="3A39AF39" w14:textId="77777777" w:rsidTr="00655D7C">
        <w:tc>
          <w:tcPr>
            <w:tcW w:w="543" w:type="pct"/>
            <w:shd w:val="clear" w:color="auto" w:fill="F2F2F2" w:themeFill="background1" w:themeFillShade="F2"/>
          </w:tcPr>
          <w:p w14:paraId="57724BC3" w14:textId="77777777" w:rsidR="00062131" w:rsidRPr="00144836" w:rsidRDefault="00062131" w:rsidP="009B4AD8">
            <w:pPr>
              <w:pStyle w:val="Tabletext"/>
            </w:pPr>
            <w:r>
              <w:t>In order to</w:t>
            </w:r>
          </w:p>
        </w:tc>
        <w:tc>
          <w:tcPr>
            <w:tcW w:w="4457" w:type="pct"/>
            <w:gridSpan w:val="2"/>
          </w:tcPr>
          <w:p w14:paraId="56D165C2" w14:textId="77777777" w:rsidR="00062131" w:rsidRDefault="000B68DF" w:rsidP="00BE0130">
            <w:r>
              <w:t xml:space="preserve">Ensure that issues are properly managed and that all stakeholders within the region are aware of key issues and SUEZ's position on them </w:t>
            </w:r>
          </w:p>
        </w:tc>
      </w:tr>
    </w:tbl>
    <w:p w14:paraId="5203FF30" w14:textId="77777777" w:rsidR="00FB2AA5" w:rsidRDefault="00FB2AA5">
      <w:r>
        <w:rPr>
          <w:b/>
        </w:rPr>
        <w:br w:type="page"/>
      </w:r>
    </w:p>
    <w:tbl>
      <w:tblPr>
        <w:tblStyle w:val="TableGrid"/>
        <w:tblW w:w="9351" w:type="dxa"/>
        <w:shd w:val="clear" w:color="auto" w:fill="002060"/>
        <w:tblLook w:val="04A0" w:firstRow="1" w:lastRow="0" w:firstColumn="1" w:lastColumn="0" w:noHBand="0" w:noVBand="1"/>
      </w:tblPr>
      <w:tblGrid>
        <w:gridCol w:w="9351"/>
      </w:tblGrid>
      <w:tr w:rsidR="00062131" w:rsidRPr="00556438" w14:paraId="063676A6" w14:textId="77777777" w:rsidTr="00FB2AA5">
        <w:trPr>
          <w:trHeight w:val="370"/>
        </w:trPr>
        <w:tc>
          <w:tcPr>
            <w:tcW w:w="9351" w:type="dxa"/>
            <w:shd w:val="clear" w:color="auto" w:fill="002060"/>
          </w:tcPr>
          <w:p w14:paraId="7E61BA56" w14:textId="77777777" w:rsidR="00062131" w:rsidRPr="00556438" w:rsidRDefault="00062131" w:rsidP="00FB2AA5">
            <w:pPr>
              <w:pStyle w:val="Heading2"/>
            </w:pPr>
            <w:r>
              <w:lastRenderedPageBreak/>
              <w:t>Please note</w:t>
            </w:r>
          </w:p>
        </w:tc>
      </w:tr>
    </w:tbl>
    <w:p w14:paraId="72726617" w14:textId="77777777" w:rsidR="00062131" w:rsidRDefault="00062131">
      <w:pPr>
        <w:spacing w:after="160" w:line="259" w:lineRule="auto"/>
        <w:rPr>
          <w:b/>
          <w:color w:val="4C4C4C" w:themeColor="accent2"/>
          <w:sz w:val="22"/>
        </w:rPr>
      </w:pPr>
    </w:p>
    <w:p w14:paraId="29C36B81" w14:textId="77777777" w:rsidR="00092DB0" w:rsidRDefault="00092DB0" w:rsidP="00092DB0">
      <w:pPr>
        <w:pStyle w:val="Numberedlist"/>
        <w:numPr>
          <w:ilvl w:val="0"/>
          <w:numId w:val="8"/>
        </w:numPr>
        <w:ind w:left="360"/>
      </w:pPr>
      <w:r>
        <w:t xml:space="preserve">In line with </w:t>
      </w:r>
      <w:r w:rsidR="00FB2AA5">
        <w:t>our</w:t>
      </w:r>
      <w:r>
        <w:t xml:space="preserve"> Values and Ethics Charter, the job holder is expected to:</w:t>
      </w:r>
    </w:p>
    <w:p w14:paraId="4900041C" w14:textId="77777777" w:rsidR="00092DB0" w:rsidRDefault="00092DB0" w:rsidP="00FB2AA5">
      <w:pPr>
        <w:pStyle w:val="ListParagraph2"/>
        <w:ind w:right="425"/>
      </w:pPr>
      <w:r>
        <w:t>Act in an honest, responsible and respectful manner to others.</w:t>
      </w:r>
    </w:p>
    <w:p w14:paraId="20AA949E" w14:textId="77777777" w:rsidR="00092DB0" w:rsidRDefault="00092DB0" w:rsidP="00FB2AA5">
      <w:pPr>
        <w:pStyle w:val="ListParagraph2"/>
        <w:ind w:right="425"/>
      </w:pPr>
      <w:r>
        <w:t>Be responsible for their own professional conduct.</w:t>
      </w:r>
    </w:p>
    <w:p w14:paraId="4B144132" w14:textId="77777777" w:rsidR="00092DB0" w:rsidRDefault="00092DB0" w:rsidP="00FB2AA5">
      <w:pPr>
        <w:pStyle w:val="ListParagraph2"/>
        <w:ind w:right="425"/>
      </w:pPr>
      <w:r>
        <w:t>Comply everywhere and in all circumstances with the laws and regulations connected with their activities.</w:t>
      </w:r>
    </w:p>
    <w:p w14:paraId="63160629" w14:textId="77777777" w:rsidR="00092DB0" w:rsidRDefault="00092DB0" w:rsidP="00FB2AA5">
      <w:pPr>
        <w:pStyle w:val="ListParagraph2"/>
        <w:ind w:right="425"/>
      </w:pPr>
      <w:r>
        <w:t>Comply with our obligations to other parties such as shareholders, associates, clients, suppliers and the community.</w:t>
      </w:r>
    </w:p>
    <w:p w14:paraId="5EF73B6B" w14:textId="77777777" w:rsidR="00092DB0" w:rsidRDefault="00092DB0" w:rsidP="00FB2AA5">
      <w:pPr>
        <w:pStyle w:val="ListParagraph2"/>
        <w:ind w:right="425"/>
      </w:pPr>
      <w:r>
        <w:t>Ensure the health, safety and wellbeing of employees, customers and other personnel at all times.</w:t>
      </w:r>
    </w:p>
    <w:p w14:paraId="4DAF609F" w14:textId="77777777" w:rsidR="00092DB0" w:rsidRDefault="00092DB0" w:rsidP="00FB2AA5">
      <w:pPr>
        <w:pStyle w:val="Numberedlist"/>
        <w:ind w:left="360" w:right="284"/>
      </w:pPr>
      <w:r>
        <w:t xml:space="preserve">The content of this job description reflects the main duties and responsibilities of the job and are not intended to form part of the contract of employment. </w:t>
      </w:r>
      <w:r w:rsidR="00FB2AA5">
        <w:t>SUEZ</w:t>
      </w:r>
      <w:r>
        <w:t xml:space="preserve"> may revise the content of the role and responsibilities at its discretion.</w:t>
      </w:r>
    </w:p>
    <w:p w14:paraId="5C1A8B0D" w14:textId="77777777" w:rsidR="00092DB0" w:rsidRDefault="00092DB0" w:rsidP="00AC7655">
      <w:pPr>
        <w:tabs>
          <w:tab w:val="left" w:pos="4305"/>
        </w:tabs>
      </w:pPr>
    </w:p>
    <w:p w14:paraId="01556305" w14:textId="77777777" w:rsidR="00092DB0" w:rsidRDefault="00092DB0" w:rsidP="00AC7655">
      <w:pPr>
        <w:tabs>
          <w:tab w:val="left" w:pos="4305"/>
        </w:tabs>
      </w:pPr>
    </w:p>
    <w:p w14:paraId="43C45C81" w14:textId="77777777" w:rsidR="00092DB0" w:rsidRDefault="00092DB0">
      <w:pPr>
        <w:spacing w:after="160" w:line="259" w:lineRule="auto"/>
      </w:pPr>
    </w:p>
    <w:sectPr w:rsidR="00092DB0" w:rsidSect="00FB2AA5">
      <w:headerReference w:type="even" r:id="rId8"/>
      <w:headerReference w:type="default" r:id="rId9"/>
      <w:footerReference w:type="even" r:id="rId10"/>
      <w:footerReference w:type="default" r:id="rId11"/>
      <w:headerReference w:type="first" r:id="rId12"/>
      <w:footerReference w:type="first" r:id="rId13"/>
      <w:pgSz w:w="11906" w:h="16838" w:code="9"/>
      <w:pgMar w:top="1134" w:right="1274" w:bottom="1418" w:left="1276"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926C" w14:textId="77777777" w:rsidR="00D00D56" w:rsidRDefault="00D00D56" w:rsidP="00A77A29">
      <w:r>
        <w:separator/>
      </w:r>
    </w:p>
  </w:endnote>
  <w:endnote w:type="continuationSeparator" w:id="0">
    <w:p w14:paraId="353D80EC" w14:textId="77777777" w:rsidR="00D00D56" w:rsidRDefault="00D00D56"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5BFB" w14:textId="43EB92FD" w:rsidR="00D00D56" w:rsidRDefault="00882D99">
    <w:pPr>
      <w:spacing w:after="0" w:line="240" w:lineRule="auto"/>
    </w:pPr>
    <w:r>
      <w:rPr>
        <w:noProof/>
      </w:rPr>
      <mc:AlternateContent>
        <mc:Choice Requires="wps">
          <w:drawing>
            <wp:anchor distT="0" distB="0" distL="0" distR="0" simplePos="0" relativeHeight="251659264" behindDoc="0" locked="0" layoutInCell="1" allowOverlap="1" wp14:anchorId="3F72BFF6" wp14:editId="6B725FEF">
              <wp:simplePos x="635" y="635"/>
              <wp:positionH relativeFrom="page">
                <wp:align>left</wp:align>
              </wp:positionH>
              <wp:positionV relativeFrom="page">
                <wp:align>bottom</wp:align>
              </wp:positionV>
              <wp:extent cx="661670" cy="376555"/>
              <wp:effectExtent l="0" t="0" r="5080" b="0"/>
              <wp:wrapNone/>
              <wp:docPr id="881145006"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7A8F9B0A" w14:textId="723BBC8D" w:rsidR="00882D99" w:rsidRPr="00882D99" w:rsidRDefault="00882D99" w:rsidP="00882D99">
                          <w:pPr>
                            <w:spacing w:after="0"/>
                            <w:rPr>
                              <w:rFonts w:ascii="Calibri" w:eastAsia="Calibri" w:hAnsi="Calibri" w:cs="Calibri"/>
                              <w:noProof/>
                              <w:color w:val="000000"/>
                            </w:rPr>
                          </w:pPr>
                          <w:r w:rsidRPr="00882D99">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72BFF6" id="_x0000_t202" coordsize="21600,21600" o:spt="202" path="m,l,21600r21600,l21600,xe">
              <v:stroke joinstyle="miter"/>
              <v:path gradientshapeok="t" o:connecttype="rect"/>
            </v:shapetype>
            <v:shape id="Text Box 2" o:spid="_x0000_s1047" type="#_x0000_t202" alt="General" style="position:absolute;margin-left:0;margin-top:0;width:52.1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" filled="f" stroked="f">
              <v:fill o:detectmouseclick="t"/>
              <v:textbox style="mso-fit-shape-to-text:t" inset="20pt,0,0,15pt">
                <w:txbxContent>
                  <w:p w14:paraId="7A8F9B0A" w14:textId="723BBC8D" w:rsidR="00882D99" w:rsidRPr="00882D99" w:rsidRDefault="00882D99" w:rsidP="00882D99">
                    <w:pPr>
                      <w:spacing w:after="0"/>
                      <w:rPr>
                        <w:rFonts w:ascii="Calibri" w:eastAsia="Calibri" w:hAnsi="Calibri" w:cs="Calibri"/>
                        <w:noProof/>
                        <w:color w:val="000000"/>
                      </w:rPr>
                    </w:pPr>
                    <w:r w:rsidRPr="00882D99">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A62" w14:textId="64921266" w:rsidR="00D00D56" w:rsidRDefault="00882D99" w:rsidP="00FB2AA5">
    <w:pPr>
      <w:pStyle w:val="Header"/>
    </w:pPr>
    <w:r>
      <w:rPr>
        <w:noProof/>
      </w:rPr>
      <mc:AlternateContent>
        <mc:Choice Requires="wps">
          <w:drawing>
            <wp:anchor distT="0" distB="0" distL="0" distR="0" simplePos="0" relativeHeight="251660288" behindDoc="0" locked="0" layoutInCell="1" allowOverlap="1" wp14:anchorId="52D8B1EA" wp14:editId="2107DF2D">
              <wp:simplePos x="813423" y="9626444"/>
              <wp:positionH relativeFrom="page">
                <wp:align>left</wp:align>
              </wp:positionH>
              <wp:positionV relativeFrom="page">
                <wp:align>bottom</wp:align>
              </wp:positionV>
              <wp:extent cx="661670" cy="376555"/>
              <wp:effectExtent l="0" t="0" r="5080" b="0"/>
              <wp:wrapNone/>
              <wp:docPr id="1463537419"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553381A8" w14:textId="3401F661" w:rsidR="00882D99" w:rsidRPr="00882D99" w:rsidRDefault="00882D99" w:rsidP="00882D99">
                          <w:pPr>
                            <w:spacing w:after="0"/>
                            <w:rPr>
                              <w:rFonts w:ascii="Calibri" w:eastAsia="Calibri" w:hAnsi="Calibri" w:cs="Calibri"/>
                              <w:noProof/>
                              <w:color w:val="000000"/>
                            </w:rPr>
                          </w:pPr>
                          <w:r w:rsidRPr="00882D99">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D8B1EA" id="_x0000_t202" coordsize="21600,21600" o:spt="202" path="m,l,21600r21600,l21600,xe">
              <v:stroke joinstyle="miter"/>
              <v:path gradientshapeok="t" o:connecttype="rect"/>
            </v:shapetype>
            <v:shape id="Text Box 3" o:spid="_x0000_s1048" type="#_x0000_t202" alt="General" style="position:absolute;margin-left:0;margin-top:0;width:52.1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UEwIAACEEAAAOAAAAZHJzL2Uyb0RvYy54bWysU01v2zAMvQ/YfxB0X+xki9s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" filled="f" stroked="f">
              <v:fill o:detectmouseclick="t"/>
              <v:textbox style="mso-fit-shape-to-text:t" inset="20pt,0,0,15pt">
                <w:txbxContent>
                  <w:p w14:paraId="553381A8" w14:textId="3401F661" w:rsidR="00882D99" w:rsidRPr="00882D99" w:rsidRDefault="00882D99" w:rsidP="00882D99">
                    <w:pPr>
                      <w:spacing w:after="0"/>
                      <w:rPr>
                        <w:rFonts w:ascii="Calibri" w:eastAsia="Calibri" w:hAnsi="Calibri" w:cs="Calibri"/>
                        <w:noProof/>
                        <w:color w:val="000000"/>
                      </w:rPr>
                    </w:pPr>
                    <w:r w:rsidRPr="00882D99">
                      <w:rPr>
                        <w:rFonts w:ascii="Calibri" w:eastAsia="Calibri" w:hAnsi="Calibri" w:cs="Calibri"/>
                        <w:noProof/>
                        <w:color w:val="000000"/>
                      </w:rPr>
                      <w:t>General</w:t>
                    </w:r>
                  </w:p>
                </w:txbxContent>
              </v:textbox>
              <w10:wrap anchorx="page" anchory="page"/>
            </v:shape>
          </w:pict>
        </mc:Fallback>
      </mc:AlternateContent>
    </w:r>
  </w:p>
  <w:p w14:paraId="46CCBB69" w14:textId="77777777" w:rsidR="00D00D56" w:rsidRDefault="00D00D56" w:rsidP="00FB2AA5"/>
  <w:p w14:paraId="373E929F" w14:textId="77777777" w:rsidR="00D00D56" w:rsidRPr="00092DB0" w:rsidRDefault="00D00D56" w:rsidP="00FB2AA5">
    <w:pPr>
      <w:pStyle w:val="Footer"/>
    </w:pPr>
    <w:r>
      <w:t xml:space="preserve">SUEZ recycling and recovery UK |  Recruitment process  |  Roles and responsibilities </w:t>
    </w:r>
    <w:r>
      <w:ptab w:relativeTo="margin" w:alignment="right" w:leader="none"/>
    </w:r>
    <w:r>
      <w:rPr>
        <w:b/>
        <w:bCs/>
      </w:rPr>
      <w:fldChar w:fldCharType="begin"/>
    </w:r>
    <w:r>
      <w:rPr>
        <w:b/>
        <w:bCs/>
      </w:rPr>
      <w:instrText xml:space="preserve"> PAGE  \* Arabic  \* MERGEFORMAT </w:instrText>
    </w:r>
    <w:r>
      <w:rPr>
        <w:b/>
        <w:bCs/>
      </w:rPr>
      <w:fldChar w:fldCharType="separate"/>
    </w:r>
    <w:r w:rsidR="00956AA6">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56AA6">
      <w:rPr>
        <w:b/>
        <w:bCs/>
        <w:noProof/>
      </w:rPr>
      <w:t>8</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4176" w14:textId="6C81F5FD" w:rsidR="00D00D56" w:rsidRPr="003E03BD" w:rsidRDefault="00882D99" w:rsidP="00A77A29">
    <w:pPr>
      <w:pStyle w:val="Footer"/>
    </w:pPr>
    <w:r>
      <w:rPr>
        <w:noProof/>
      </w:rPr>
      <mc:AlternateContent>
        <mc:Choice Requires="wps">
          <w:drawing>
            <wp:anchor distT="0" distB="0" distL="0" distR="0" simplePos="0" relativeHeight="251658240" behindDoc="0" locked="0" layoutInCell="1" allowOverlap="1" wp14:anchorId="50C6EC9C" wp14:editId="6DA21AEA">
              <wp:simplePos x="635" y="635"/>
              <wp:positionH relativeFrom="page">
                <wp:align>left</wp:align>
              </wp:positionH>
              <wp:positionV relativeFrom="page">
                <wp:align>bottom</wp:align>
              </wp:positionV>
              <wp:extent cx="661670" cy="376555"/>
              <wp:effectExtent l="0" t="0" r="5080" b="0"/>
              <wp:wrapNone/>
              <wp:docPr id="600847868"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26E22944" w14:textId="4D55CFB2" w:rsidR="00882D99" w:rsidRPr="00882D99" w:rsidRDefault="00882D99" w:rsidP="00882D99">
                          <w:pPr>
                            <w:spacing w:after="0"/>
                            <w:rPr>
                              <w:rFonts w:ascii="Calibri" w:eastAsia="Calibri" w:hAnsi="Calibri" w:cs="Calibri"/>
                              <w:noProof/>
                              <w:color w:val="000000"/>
                            </w:rPr>
                          </w:pPr>
                          <w:r w:rsidRPr="00882D99">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C6EC9C" id="_x0000_t202" coordsize="21600,21600" o:spt="202" path="m,l,21600r21600,l21600,xe">
              <v:stroke joinstyle="miter"/>
              <v:path gradientshapeok="t" o:connecttype="rect"/>
            </v:shapetype>
            <v:shape id="Text Box 1" o:spid="_x0000_s1049" type="#_x0000_t202" alt="General" style="position:absolute;margin-left:0;margin-top:0;width:52.1pt;height:29.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" filled="f" stroked="f">
              <v:fill o:detectmouseclick="t"/>
              <v:textbox style="mso-fit-shape-to-text:t" inset="20pt,0,0,15pt">
                <w:txbxContent>
                  <w:p w14:paraId="26E22944" w14:textId="4D55CFB2" w:rsidR="00882D99" w:rsidRPr="00882D99" w:rsidRDefault="00882D99" w:rsidP="00882D99">
                    <w:pPr>
                      <w:spacing w:after="0"/>
                      <w:rPr>
                        <w:rFonts w:ascii="Calibri" w:eastAsia="Calibri" w:hAnsi="Calibri" w:cs="Calibri"/>
                        <w:noProof/>
                        <w:color w:val="000000"/>
                      </w:rPr>
                    </w:pPr>
                    <w:r w:rsidRPr="00882D99">
                      <w:rPr>
                        <w:rFonts w:ascii="Calibri" w:eastAsia="Calibri" w:hAnsi="Calibri" w:cs="Calibri"/>
                        <w:noProof/>
                        <w:color w:val="000000"/>
                      </w:rPr>
                      <w:t>General</w:t>
                    </w:r>
                  </w:p>
                </w:txbxContent>
              </v:textbox>
              <w10:wrap anchorx="page" anchory="page"/>
            </v:shape>
          </w:pict>
        </mc:Fallback>
      </mc:AlternateContent>
    </w:r>
    <w:r w:rsidR="00D00D56">
      <w:t xml:space="preserve">SUEZ recycling and recovery UK  |  Recruitment process  |  Roles and responsibilities </w:t>
    </w:r>
    <w:r w:rsidR="00D00D56">
      <w:ptab w:relativeTo="margin" w:alignment="right" w:leader="none"/>
    </w:r>
    <w:r w:rsidR="00D00D56">
      <w:rPr>
        <w:b/>
        <w:bCs/>
      </w:rPr>
      <w:fldChar w:fldCharType="begin"/>
    </w:r>
    <w:r w:rsidR="00D00D56">
      <w:rPr>
        <w:b/>
        <w:bCs/>
      </w:rPr>
      <w:instrText xml:space="preserve"> PAGE  \* Arabic  \* MERGEFORMAT </w:instrText>
    </w:r>
    <w:r w:rsidR="00D00D56">
      <w:rPr>
        <w:b/>
        <w:bCs/>
      </w:rPr>
      <w:fldChar w:fldCharType="separate"/>
    </w:r>
    <w:r w:rsidR="00D00D56">
      <w:rPr>
        <w:b/>
        <w:bCs/>
        <w:noProof/>
      </w:rPr>
      <w:t>1</w:t>
    </w:r>
    <w:r w:rsidR="00D00D56">
      <w:rPr>
        <w:b/>
        <w:bCs/>
      </w:rPr>
      <w:fldChar w:fldCharType="end"/>
    </w:r>
    <w:r w:rsidR="00D00D56">
      <w:t xml:space="preserve"> of </w:t>
    </w:r>
    <w:r w:rsidR="00D00D56">
      <w:rPr>
        <w:b/>
        <w:bCs/>
      </w:rPr>
      <w:fldChar w:fldCharType="begin"/>
    </w:r>
    <w:r w:rsidR="00D00D56">
      <w:rPr>
        <w:b/>
        <w:bCs/>
      </w:rPr>
      <w:instrText xml:space="preserve"> NUMPAGES  \* Arabic  \* MERGEFORMAT </w:instrText>
    </w:r>
    <w:r w:rsidR="00D00D56">
      <w:rPr>
        <w:b/>
        <w:bCs/>
      </w:rPr>
      <w:fldChar w:fldCharType="separate"/>
    </w:r>
    <w:r w:rsidR="00D00D56">
      <w:rPr>
        <w:b/>
        <w:bCs/>
        <w:noProof/>
      </w:rPr>
      <w:t>7</w:t>
    </w:r>
    <w:r w:rsidR="00D00D5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C04F" w14:textId="77777777" w:rsidR="00D00D56" w:rsidRDefault="00D00D56" w:rsidP="00A77A29">
      <w:r>
        <w:separator/>
      </w:r>
    </w:p>
  </w:footnote>
  <w:footnote w:type="continuationSeparator" w:id="0">
    <w:p w14:paraId="5C8BF49B" w14:textId="77777777" w:rsidR="00D00D56" w:rsidRDefault="00D00D56" w:rsidP="00A7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CE62" w14:textId="77777777" w:rsidR="00D00D56" w:rsidRDefault="00D00D56">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7266" w14:textId="77777777" w:rsidR="00D00D56" w:rsidRDefault="00D00D56">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4AD5" w14:textId="77777777" w:rsidR="00D00D56" w:rsidRDefault="00D00D56">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CB"/>
    <w:multiLevelType w:val="hybridMultilevel"/>
    <w:tmpl w:val="AC003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5C1C"/>
    <w:multiLevelType w:val="multilevel"/>
    <w:tmpl w:val="CFF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3467B"/>
    <w:multiLevelType w:val="hybridMultilevel"/>
    <w:tmpl w:val="2968FD64"/>
    <w:lvl w:ilvl="0" w:tplc="105C1DD8">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AEE033B"/>
    <w:multiLevelType w:val="hybridMultilevel"/>
    <w:tmpl w:val="A4665518"/>
    <w:lvl w:ilvl="0" w:tplc="D90E7A84">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697622A"/>
    <w:multiLevelType w:val="hybridMultilevel"/>
    <w:tmpl w:val="806653D4"/>
    <w:lvl w:ilvl="0" w:tplc="4CF6EDB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1E13041"/>
    <w:multiLevelType w:val="hybridMultilevel"/>
    <w:tmpl w:val="8BC0A80C"/>
    <w:lvl w:ilvl="0" w:tplc="67D84C9C">
      <w:numFmt w:val="bullet"/>
      <w:pStyle w:val="Bulletparagraph2"/>
      <w:lvlText w:val="-"/>
      <w:lvlJc w:val="left"/>
      <w:pPr>
        <w:ind w:left="720" w:hanging="360"/>
      </w:pPr>
      <w:rPr>
        <w:rFonts w:ascii="Verdana" w:hAnsi="Verdana" w:cstheme="minorBidi" w:hint="default"/>
        <w:b/>
        <w:i w:val="0"/>
        <w:color w:val="404040" w:themeColor="text1" w:themeTint="BF"/>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6A4B27"/>
    <w:multiLevelType w:val="hybridMultilevel"/>
    <w:tmpl w:val="7128AD3C"/>
    <w:lvl w:ilvl="0" w:tplc="AEA45D96">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7795091"/>
    <w:multiLevelType w:val="hybridMultilevel"/>
    <w:tmpl w:val="A8C8AD3E"/>
    <w:lvl w:ilvl="0" w:tplc="D43A4426">
      <w:start w:val="1"/>
      <w:numFmt w:val="bullet"/>
      <w:pStyle w:val="Area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2652BE"/>
    <w:multiLevelType w:val="hybridMultilevel"/>
    <w:tmpl w:val="0318005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11532"/>
    <w:multiLevelType w:val="hybridMultilevel"/>
    <w:tmpl w:val="9A96E3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334653578">
    <w:abstractNumId w:val="4"/>
  </w:num>
  <w:num w:numId="2" w16cid:durableId="1354766269">
    <w:abstractNumId w:val="6"/>
  </w:num>
  <w:num w:numId="3" w16cid:durableId="1056859057">
    <w:abstractNumId w:val="6"/>
    <w:lvlOverride w:ilvl="0">
      <w:startOverride w:val="1"/>
    </w:lvlOverride>
  </w:num>
  <w:num w:numId="4" w16cid:durableId="1764376870">
    <w:abstractNumId w:val="0"/>
  </w:num>
  <w:num w:numId="5" w16cid:durableId="398676042">
    <w:abstractNumId w:val="5"/>
  </w:num>
  <w:num w:numId="6" w16cid:durableId="1286110777">
    <w:abstractNumId w:val="3"/>
  </w:num>
  <w:num w:numId="7" w16cid:durableId="23798924">
    <w:abstractNumId w:val="2"/>
  </w:num>
  <w:num w:numId="8" w16cid:durableId="1829856290">
    <w:abstractNumId w:val="2"/>
    <w:lvlOverride w:ilvl="0">
      <w:startOverride w:val="1"/>
    </w:lvlOverride>
  </w:num>
  <w:num w:numId="9" w16cid:durableId="2068453435">
    <w:abstractNumId w:val="7"/>
  </w:num>
  <w:num w:numId="10" w16cid:durableId="1494876577">
    <w:abstractNumId w:val="1"/>
  </w:num>
  <w:num w:numId="11" w16cid:durableId="567418941">
    <w:abstractNumId w:val="9"/>
  </w:num>
  <w:num w:numId="12" w16cid:durableId="214239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cryptProviderType="rsaAES" w:cryptAlgorithmClass="hash" w:cryptAlgorithmType="typeAny" w:cryptAlgorithmSid="14" w:cryptSpinCount="100000" w:hash="1ZGqAlM1bPyp0xwsNMevZ/yFcIAOO5ghtLXjmPvicO5eoXD7nD5hU9GvTk/My7A/LPzD0vJQXOhTCQDJcjWm0A==" w:salt="ebrsiZVdXLA3ZPeR63DM0Q=="/>
  <w:styleLockTheme/>
  <w:styleLockQFSet/>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029A7"/>
    <w:rsid w:val="00037F3E"/>
    <w:rsid w:val="00061984"/>
    <w:rsid w:val="00062131"/>
    <w:rsid w:val="00090687"/>
    <w:rsid w:val="00092DB0"/>
    <w:rsid w:val="000B68DF"/>
    <w:rsid w:val="000D0C39"/>
    <w:rsid w:val="000D2C73"/>
    <w:rsid w:val="000D40EA"/>
    <w:rsid w:val="000D44E8"/>
    <w:rsid w:val="000F70A5"/>
    <w:rsid w:val="00102A14"/>
    <w:rsid w:val="0010626C"/>
    <w:rsid w:val="00136E25"/>
    <w:rsid w:val="0014227C"/>
    <w:rsid w:val="00144836"/>
    <w:rsid w:val="001562E9"/>
    <w:rsid w:val="001B6812"/>
    <w:rsid w:val="001D07CC"/>
    <w:rsid w:val="001D1DB2"/>
    <w:rsid w:val="0023501F"/>
    <w:rsid w:val="00270A44"/>
    <w:rsid w:val="0027506D"/>
    <w:rsid w:val="00276AFE"/>
    <w:rsid w:val="002775DA"/>
    <w:rsid w:val="00283F21"/>
    <w:rsid w:val="0028406A"/>
    <w:rsid w:val="002C7684"/>
    <w:rsid w:val="002E3D0F"/>
    <w:rsid w:val="00314B1C"/>
    <w:rsid w:val="0034218D"/>
    <w:rsid w:val="00353AC4"/>
    <w:rsid w:val="0036454C"/>
    <w:rsid w:val="003760DB"/>
    <w:rsid w:val="0038317C"/>
    <w:rsid w:val="003C1C36"/>
    <w:rsid w:val="003E03BD"/>
    <w:rsid w:val="00406909"/>
    <w:rsid w:val="00433E0D"/>
    <w:rsid w:val="00447143"/>
    <w:rsid w:val="004476CD"/>
    <w:rsid w:val="00474264"/>
    <w:rsid w:val="00485231"/>
    <w:rsid w:val="004C4DB5"/>
    <w:rsid w:val="004C77EB"/>
    <w:rsid w:val="004D2E6D"/>
    <w:rsid w:val="004F6396"/>
    <w:rsid w:val="00505FF2"/>
    <w:rsid w:val="00523ABB"/>
    <w:rsid w:val="005431E4"/>
    <w:rsid w:val="0054509D"/>
    <w:rsid w:val="0055428C"/>
    <w:rsid w:val="00554803"/>
    <w:rsid w:val="00555D0B"/>
    <w:rsid w:val="00556438"/>
    <w:rsid w:val="00571228"/>
    <w:rsid w:val="00573331"/>
    <w:rsid w:val="00586E8D"/>
    <w:rsid w:val="00593FF2"/>
    <w:rsid w:val="00605636"/>
    <w:rsid w:val="00606AEA"/>
    <w:rsid w:val="00632A7A"/>
    <w:rsid w:val="00655D7C"/>
    <w:rsid w:val="00675A7B"/>
    <w:rsid w:val="0067656D"/>
    <w:rsid w:val="006A269E"/>
    <w:rsid w:val="006C62F9"/>
    <w:rsid w:val="006D35EC"/>
    <w:rsid w:val="006E6611"/>
    <w:rsid w:val="00711B3D"/>
    <w:rsid w:val="00727146"/>
    <w:rsid w:val="00757B9C"/>
    <w:rsid w:val="00763FDF"/>
    <w:rsid w:val="00771FB8"/>
    <w:rsid w:val="00774FA7"/>
    <w:rsid w:val="00796DC5"/>
    <w:rsid w:val="007C4D08"/>
    <w:rsid w:val="007D021A"/>
    <w:rsid w:val="00821A1D"/>
    <w:rsid w:val="00833AEE"/>
    <w:rsid w:val="0087302B"/>
    <w:rsid w:val="00882D99"/>
    <w:rsid w:val="008917CB"/>
    <w:rsid w:val="00892424"/>
    <w:rsid w:val="008A5F83"/>
    <w:rsid w:val="008D20BA"/>
    <w:rsid w:val="008D2DA9"/>
    <w:rsid w:val="00910159"/>
    <w:rsid w:val="0091462C"/>
    <w:rsid w:val="00946D26"/>
    <w:rsid w:val="00956AA6"/>
    <w:rsid w:val="00967AAB"/>
    <w:rsid w:val="00971261"/>
    <w:rsid w:val="0098346F"/>
    <w:rsid w:val="00985E95"/>
    <w:rsid w:val="0099196A"/>
    <w:rsid w:val="009A10A7"/>
    <w:rsid w:val="009A35B5"/>
    <w:rsid w:val="009A7CAC"/>
    <w:rsid w:val="009B4AD8"/>
    <w:rsid w:val="009D18A5"/>
    <w:rsid w:val="009E65D8"/>
    <w:rsid w:val="009E6A96"/>
    <w:rsid w:val="009F5116"/>
    <w:rsid w:val="00A063D2"/>
    <w:rsid w:val="00A5176F"/>
    <w:rsid w:val="00A63148"/>
    <w:rsid w:val="00A649EC"/>
    <w:rsid w:val="00A766EB"/>
    <w:rsid w:val="00A77A29"/>
    <w:rsid w:val="00A81C78"/>
    <w:rsid w:val="00A9354C"/>
    <w:rsid w:val="00AA6A6B"/>
    <w:rsid w:val="00AA781B"/>
    <w:rsid w:val="00AC7655"/>
    <w:rsid w:val="00AE0CDB"/>
    <w:rsid w:val="00AF456F"/>
    <w:rsid w:val="00B02657"/>
    <w:rsid w:val="00B03469"/>
    <w:rsid w:val="00B0762F"/>
    <w:rsid w:val="00B23F87"/>
    <w:rsid w:val="00B373CE"/>
    <w:rsid w:val="00B42714"/>
    <w:rsid w:val="00B56F5C"/>
    <w:rsid w:val="00B57117"/>
    <w:rsid w:val="00B7051D"/>
    <w:rsid w:val="00B8341B"/>
    <w:rsid w:val="00B90109"/>
    <w:rsid w:val="00B926AC"/>
    <w:rsid w:val="00BA5F9F"/>
    <w:rsid w:val="00BB136A"/>
    <w:rsid w:val="00BE0130"/>
    <w:rsid w:val="00BE0D2F"/>
    <w:rsid w:val="00BE1AAB"/>
    <w:rsid w:val="00BE1E6A"/>
    <w:rsid w:val="00BE29BB"/>
    <w:rsid w:val="00BF5DE4"/>
    <w:rsid w:val="00C24A1D"/>
    <w:rsid w:val="00C3698E"/>
    <w:rsid w:val="00C47B35"/>
    <w:rsid w:val="00CB7F78"/>
    <w:rsid w:val="00CC020B"/>
    <w:rsid w:val="00CD2A80"/>
    <w:rsid w:val="00CF0DD6"/>
    <w:rsid w:val="00CF4A6B"/>
    <w:rsid w:val="00D00D56"/>
    <w:rsid w:val="00D03008"/>
    <w:rsid w:val="00D10045"/>
    <w:rsid w:val="00D26B05"/>
    <w:rsid w:val="00D512C8"/>
    <w:rsid w:val="00D64ECB"/>
    <w:rsid w:val="00D842C1"/>
    <w:rsid w:val="00DF5A6E"/>
    <w:rsid w:val="00E63A00"/>
    <w:rsid w:val="00E6443C"/>
    <w:rsid w:val="00E64DA5"/>
    <w:rsid w:val="00E87D52"/>
    <w:rsid w:val="00E9112C"/>
    <w:rsid w:val="00EA2D98"/>
    <w:rsid w:val="00EB6BB0"/>
    <w:rsid w:val="00EB6FF9"/>
    <w:rsid w:val="00EC789A"/>
    <w:rsid w:val="00EE415F"/>
    <w:rsid w:val="00EE6618"/>
    <w:rsid w:val="00F059D2"/>
    <w:rsid w:val="00F26171"/>
    <w:rsid w:val="00F275AE"/>
    <w:rsid w:val="00F53E35"/>
    <w:rsid w:val="00FB2AA5"/>
    <w:rsid w:val="00FD3E48"/>
    <w:rsid w:val="00FD6372"/>
    <w:rsid w:val="00FE39B7"/>
    <w:rsid w:val="00FF1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25D8E681"/>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6D"/>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1B6812"/>
    <w:pPr>
      <w:spacing w:before="240" w:after="120"/>
      <w:outlineLvl w:val="0"/>
    </w:pPr>
    <w:rPr>
      <w:b/>
      <w:color w:val="030F40" w:themeColor="text2"/>
      <w:sz w:val="24"/>
    </w:rPr>
  </w:style>
  <w:style w:type="paragraph" w:styleId="Heading2">
    <w:name w:val="heading 2"/>
    <w:basedOn w:val="Heading1"/>
    <w:next w:val="Normal"/>
    <w:link w:val="Heading2Char"/>
    <w:uiPriority w:val="9"/>
    <w:unhideWhenUsed/>
    <w:qFormat/>
    <w:rsid w:val="00FB2AA5"/>
    <w:pPr>
      <w:spacing w:before="120"/>
      <w:outlineLvl w:val="1"/>
    </w:pPr>
    <w:rPr>
      <w:color w:val="FFFFFF" w:themeColor="background1"/>
    </w:rPr>
  </w:style>
  <w:style w:type="paragraph" w:styleId="Heading3">
    <w:name w:val="heading 3"/>
    <w:basedOn w:val="Heading2"/>
    <w:next w:val="Normal"/>
    <w:link w:val="Heading3Char"/>
    <w:uiPriority w:val="9"/>
    <w:unhideWhenUsed/>
    <w:qFormat/>
    <w:rsid w:val="00BB136A"/>
    <w:pPr>
      <w:spacing w:after="0"/>
      <w:outlineLvl w:val="2"/>
    </w:pPr>
    <w:rPr>
      <w:color w:val="666666" w:themeColor="accent3"/>
      <w:sz w:val="20"/>
    </w:rPr>
  </w:style>
  <w:style w:type="paragraph" w:styleId="Heading4">
    <w:name w:val="heading 4"/>
    <w:basedOn w:val="Normal"/>
    <w:next w:val="Normal"/>
    <w:link w:val="Heading4Char"/>
    <w:uiPriority w:val="9"/>
    <w:unhideWhenUsed/>
    <w:qFormat/>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lock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locked/>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locked/>
    <w:rsid w:val="00CF4A6B"/>
    <w:pPr>
      <w:spacing w:after="240"/>
    </w:pPr>
    <w:rPr>
      <w:rFonts w:ascii="Arial" w:hAnsi="Arial" w:cs="Arial"/>
      <w:color w:val="9ACA3C"/>
      <w:sz w:val="18"/>
      <w:szCs w:val="18"/>
    </w:rPr>
  </w:style>
  <w:style w:type="paragraph" w:customStyle="1" w:styleId="Borderparagraph">
    <w:name w:val="Border paragraph"/>
    <w:basedOn w:val="Normal"/>
    <w:next w:val="Normal"/>
    <w:locked/>
    <w:rsid w:val="00D512C8"/>
    <w:pPr>
      <w:pBdr>
        <w:top w:val="single" w:sz="18" w:space="1" w:color="BADB2A" w:themeColor="background2"/>
      </w:pBdr>
      <w:ind w:right="8504"/>
    </w:pPr>
  </w:style>
  <w:style w:type="paragraph" w:customStyle="1" w:styleId="Tabletext">
    <w:name w:val="Table text"/>
    <w:basedOn w:val="Normal"/>
    <w:qFormat/>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1B6812"/>
    <w:rPr>
      <w:rFonts w:ascii="Arial" w:hAnsi="Arial" w:cs="Arial"/>
      <w:b/>
      <w:color w:val="030F40" w:themeColor="text2"/>
      <w:sz w:val="24"/>
      <w:szCs w:val="20"/>
    </w:rPr>
  </w:style>
  <w:style w:type="character" w:customStyle="1" w:styleId="Heading2Char">
    <w:name w:val="Heading 2 Char"/>
    <w:basedOn w:val="DefaultParagraphFont"/>
    <w:link w:val="Heading2"/>
    <w:uiPriority w:val="9"/>
    <w:rsid w:val="00FB2AA5"/>
    <w:rPr>
      <w:rFonts w:ascii="Arial" w:hAnsi="Arial" w:cs="Arial"/>
      <w:b/>
      <w:color w:val="FFFFFF" w:themeColor="background1"/>
      <w:sz w:val="24"/>
      <w:szCs w:val="20"/>
    </w:rPr>
  </w:style>
  <w:style w:type="character" w:customStyle="1" w:styleId="Heading3Char">
    <w:name w:val="Heading 3 Char"/>
    <w:basedOn w:val="DefaultParagraphFont"/>
    <w:link w:val="Heading3"/>
    <w:uiPriority w:val="9"/>
    <w:rsid w:val="00BB136A"/>
    <w:rPr>
      <w:rFonts w:ascii="Arial" w:hAnsi="Arial" w:cs="Arial"/>
      <w:b/>
      <w:color w:val="666666" w:themeColor="accent3"/>
      <w:sz w:val="20"/>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FE39B7"/>
    <w:pPr>
      <w:numPr>
        <w:numId w:val="1"/>
      </w:numPr>
      <w:spacing w:after="120"/>
      <w:ind w:left="425" w:hanging="425"/>
    </w:pPr>
  </w:style>
  <w:style w:type="paragraph" w:customStyle="1" w:styleId="Numberedlist">
    <w:name w:val="Numbered list"/>
    <w:basedOn w:val="ListParagraph"/>
    <w:qFormat/>
    <w:rsid w:val="00FE39B7"/>
    <w:pPr>
      <w:numPr>
        <w:numId w:val="7"/>
      </w:numPr>
    </w:pPr>
  </w:style>
  <w:style w:type="character" w:styleId="BookTitle">
    <w:name w:val="Book Title"/>
    <w:basedOn w:val="DefaultParagraphFont"/>
    <w:uiPriority w:val="33"/>
    <w:qFormat/>
    <w:locked/>
    <w:rsid w:val="00EE6618"/>
    <w:rPr>
      <w:rFonts w:ascii="Arial" w:hAnsi="Arial"/>
      <w:b/>
      <w:bCs/>
      <w:i/>
      <w:iCs/>
      <w:spacing w:val="5"/>
      <w:sz w:val="20"/>
    </w:rPr>
  </w:style>
  <w:style w:type="paragraph" w:styleId="Quote">
    <w:name w:val="Quote"/>
    <w:basedOn w:val="Normal"/>
    <w:next w:val="Normal"/>
    <w:link w:val="QuoteChar"/>
    <w:uiPriority w:val="29"/>
    <w:locked/>
    <w:rsid w:val="00967AAB"/>
    <w:pPr>
      <w:spacing w:before="200" w:after="160"/>
      <w:ind w:left="864" w:right="864"/>
      <w:jc w:val="center"/>
    </w:pPr>
    <w:rPr>
      <w:i/>
      <w:iCs/>
    </w:rPr>
  </w:style>
  <w:style w:type="character" w:customStyle="1" w:styleId="QuoteChar">
    <w:name w:val="Quote Char"/>
    <w:basedOn w:val="DefaultParagraphFont"/>
    <w:link w:val="Quote"/>
    <w:uiPriority w:val="29"/>
    <w:rsid w:val="00967AAB"/>
    <w:rPr>
      <w:rFonts w:ascii="Arial" w:hAnsi="Arial" w:cs="Arial"/>
      <w:i/>
      <w:iCs/>
      <w:color w:val="404040" w:themeColor="text1" w:themeTint="BF"/>
      <w:sz w:val="20"/>
      <w:szCs w:val="20"/>
    </w:rPr>
  </w:style>
  <w:style w:type="character" w:styleId="Strong">
    <w:name w:val="Strong"/>
    <w:basedOn w:val="DefaultParagraphFont"/>
    <w:uiPriority w:val="22"/>
    <w:qFormat/>
    <w:locked/>
    <w:rsid w:val="00EE6618"/>
    <w:rPr>
      <w:rFonts w:ascii="Arial" w:hAnsi="Arial"/>
      <w:b/>
      <w:bCs/>
      <w:sz w:val="20"/>
    </w:rPr>
  </w:style>
  <w:style w:type="character" w:styleId="IntenseEmphasis">
    <w:name w:val="Intense Emphasis"/>
    <w:basedOn w:val="DefaultParagraphFont"/>
    <w:uiPriority w:val="21"/>
    <w:locked/>
    <w:rsid w:val="00967AAB"/>
    <w:rPr>
      <w:i/>
      <w:iCs/>
      <w:color w:val="333333" w:themeColor="accent1"/>
    </w:rPr>
  </w:style>
  <w:style w:type="character" w:styleId="Emphasis">
    <w:name w:val="Emphasis"/>
    <w:basedOn w:val="DefaultParagraphFont"/>
    <w:locked/>
    <w:rsid w:val="00967AAB"/>
    <w:rPr>
      <w:i/>
      <w:iCs/>
    </w:rPr>
  </w:style>
  <w:style w:type="character" w:styleId="SubtleEmphasis">
    <w:name w:val="Subtle Emphasis"/>
    <w:basedOn w:val="DefaultParagraphFont"/>
    <w:uiPriority w:val="19"/>
    <w:locked/>
    <w:rsid w:val="00967AAB"/>
    <w:rPr>
      <w:i/>
      <w:iCs/>
      <w:color w:val="404040" w:themeColor="text1" w:themeTint="BF"/>
    </w:rPr>
  </w:style>
  <w:style w:type="paragraph" w:styleId="Subtitle">
    <w:name w:val="Subtitle"/>
    <w:basedOn w:val="Normal"/>
    <w:next w:val="Normal"/>
    <w:link w:val="SubtitleChar"/>
    <w:uiPriority w:val="11"/>
    <w:qFormat/>
    <w:locked/>
    <w:rsid w:val="00EE6618"/>
    <w:pPr>
      <w:numPr>
        <w:ilvl w:val="1"/>
      </w:numPr>
      <w:spacing w:after="160"/>
    </w:pPr>
    <w:rPr>
      <w:rFonts w:eastAsiaTheme="minorEastAsia"/>
      <w:spacing w:val="15"/>
      <w:sz w:val="22"/>
      <w:szCs w:val="22"/>
    </w:rPr>
  </w:style>
  <w:style w:type="character" w:customStyle="1" w:styleId="SubtitleChar">
    <w:name w:val="Subtitle Char"/>
    <w:basedOn w:val="DefaultParagraphFont"/>
    <w:link w:val="Subtitle"/>
    <w:uiPriority w:val="11"/>
    <w:rsid w:val="00EE6618"/>
    <w:rPr>
      <w:rFonts w:ascii="Arial" w:eastAsiaTheme="minorEastAsia" w:hAnsi="Arial" w:cs="Arial"/>
      <w:color w:val="000000" w:themeColor="text1"/>
      <w:spacing w:val="15"/>
    </w:rPr>
  </w:style>
  <w:style w:type="paragraph" w:styleId="Title">
    <w:name w:val="Title"/>
    <w:basedOn w:val="Heading1"/>
    <w:next w:val="Normal"/>
    <w:link w:val="TitleChar"/>
    <w:uiPriority w:val="10"/>
    <w:rsid w:val="00FB2AA5"/>
    <w:pPr>
      <w:spacing w:before="0"/>
    </w:pPr>
    <w:rPr>
      <w:sz w:val="28"/>
    </w:rPr>
  </w:style>
  <w:style w:type="character" w:customStyle="1" w:styleId="TitleChar">
    <w:name w:val="Title Char"/>
    <w:basedOn w:val="DefaultParagraphFont"/>
    <w:link w:val="Title"/>
    <w:uiPriority w:val="10"/>
    <w:rsid w:val="00FB2AA5"/>
    <w:rPr>
      <w:rFonts w:ascii="Arial" w:hAnsi="Arial" w:cs="Arial"/>
      <w:b/>
      <w:color w:val="030F40" w:themeColor="text2"/>
      <w:sz w:val="28"/>
      <w:szCs w:val="20"/>
    </w:rPr>
  </w:style>
  <w:style w:type="paragraph" w:styleId="NoSpacing">
    <w:name w:val="No Spacing"/>
    <w:uiPriority w:val="1"/>
    <w:qFormat/>
    <w:rsid w:val="00EE6618"/>
    <w:pPr>
      <w:spacing w:after="0" w:line="240" w:lineRule="auto"/>
    </w:pPr>
    <w:rPr>
      <w:rFonts w:ascii="Arial" w:hAnsi="Arial" w:cs="Arial"/>
      <w:color w:val="000000" w:themeColor="text1"/>
      <w:sz w:val="2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paragraph" w:customStyle="1" w:styleId="Chartbox">
    <w:name w:val="Chart box"/>
    <w:basedOn w:val="Normal"/>
    <w:locked/>
    <w:rsid w:val="00AC7655"/>
    <w:pPr>
      <w:spacing w:before="40" w:after="40"/>
    </w:pPr>
    <w:rPr>
      <w:rFonts w:ascii="Verdana" w:eastAsia="Times New Roman" w:hAnsi="Verdana" w:cs="Times New Roman"/>
      <w:color w:val="auto"/>
      <w:sz w:val="17"/>
      <w:szCs w:val="17"/>
    </w:rPr>
  </w:style>
  <w:style w:type="paragraph" w:customStyle="1" w:styleId="Content">
    <w:name w:val="Content"/>
    <w:basedOn w:val="Normal"/>
    <w:rsid w:val="00AC7655"/>
    <w:pPr>
      <w:spacing w:before="40" w:after="120"/>
    </w:pPr>
    <w:rPr>
      <w:rFonts w:ascii="Verdana" w:eastAsia="Times New Roman" w:hAnsi="Verdana" w:cs="Times New Roman"/>
      <w:color w:val="auto"/>
    </w:rPr>
  </w:style>
  <w:style w:type="paragraph" w:customStyle="1" w:styleId="Note">
    <w:name w:val="Note"/>
    <w:basedOn w:val="Normal"/>
    <w:locked/>
    <w:rsid w:val="00774FA7"/>
    <w:pPr>
      <w:spacing w:after="40"/>
    </w:pPr>
    <w:rPr>
      <w:rFonts w:ascii="Verdana" w:eastAsia="Times New Roman" w:hAnsi="Verdana" w:cs="Times New Roman"/>
      <w:color w:val="auto"/>
      <w:sz w:val="16"/>
    </w:rPr>
  </w:style>
  <w:style w:type="paragraph" w:customStyle="1" w:styleId="Abovebox">
    <w:name w:val="Above box"/>
    <w:basedOn w:val="Normal"/>
    <w:locked/>
    <w:rsid w:val="00774FA7"/>
    <w:pPr>
      <w:spacing w:before="40" w:after="0"/>
    </w:pPr>
    <w:rPr>
      <w:rFonts w:ascii="Verdana" w:eastAsia="Times New Roman" w:hAnsi="Verdana" w:cs="Times New Roman"/>
      <w:color w:val="auto"/>
    </w:rPr>
  </w:style>
  <w:style w:type="paragraph" w:customStyle="1" w:styleId="Bulletparagraph2">
    <w:name w:val="Bullet paragraph 2"/>
    <w:basedOn w:val="ListParagraph"/>
    <w:rsid w:val="00BB136A"/>
    <w:pPr>
      <w:numPr>
        <w:numId w:val="5"/>
      </w:numPr>
      <w:spacing w:before="40" w:after="80"/>
      <w:ind w:left="284" w:hanging="284"/>
    </w:pPr>
    <w:rPr>
      <w:rFonts w:ascii="Verdana" w:eastAsia="Times New Roman" w:hAnsi="Verdana" w:cs="Times New Roman"/>
      <w:color w:val="auto"/>
    </w:rPr>
  </w:style>
  <w:style w:type="paragraph" w:customStyle="1" w:styleId="Normalrightalign">
    <w:name w:val="Normal right align"/>
    <w:basedOn w:val="Normal"/>
    <w:rsid w:val="00092DB0"/>
    <w:pPr>
      <w:spacing w:before="40" w:after="40"/>
      <w:jc w:val="right"/>
    </w:pPr>
    <w:rPr>
      <w:rFonts w:ascii="Verdana" w:eastAsia="Times New Roman" w:hAnsi="Verdana" w:cs="Times New Roman"/>
      <w:color w:val="auto"/>
    </w:rPr>
  </w:style>
  <w:style w:type="paragraph" w:customStyle="1" w:styleId="Normalcentred">
    <w:name w:val="Normal centred"/>
    <w:basedOn w:val="Normal"/>
    <w:rsid w:val="00092DB0"/>
    <w:pPr>
      <w:spacing w:before="40" w:after="40"/>
      <w:jc w:val="center"/>
    </w:pPr>
    <w:rPr>
      <w:rFonts w:ascii="Verdana" w:eastAsia="Times New Roman" w:hAnsi="Verdana" w:cs="Times New Roman"/>
      <w:color w:val="auto"/>
    </w:rPr>
  </w:style>
  <w:style w:type="paragraph" w:customStyle="1" w:styleId="Heaing6-2">
    <w:name w:val="Heaing 6-2"/>
    <w:basedOn w:val="Heading2"/>
    <w:locked/>
    <w:rsid w:val="00092DB0"/>
    <w:pPr>
      <w:spacing w:before="40" w:after="40"/>
    </w:pPr>
    <w:rPr>
      <w:rFonts w:ascii="Verdana" w:eastAsia="Times New Roman" w:hAnsi="Verdana" w:cs="Times New Roman"/>
      <w:sz w:val="20"/>
    </w:rPr>
  </w:style>
  <w:style w:type="paragraph" w:customStyle="1" w:styleId="Spacing">
    <w:name w:val="Spacing"/>
    <w:basedOn w:val="Heading2"/>
    <w:qFormat/>
    <w:rsid w:val="00556438"/>
    <w:pPr>
      <w:spacing w:before="0" w:after="0"/>
    </w:pPr>
    <w:rPr>
      <w:sz w:val="16"/>
      <w:szCs w:val="16"/>
    </w:rPr>
  </w:style>
  <w:style w:type="paragraph" w:customStyle="1" w:styleId="ListParagraph2">
    <w:name w:val="List Paragraph 2"/>
    <w:basedOn w:val="ListParagraph"/>
    <w:qFormat/>
    <w:rsid w:val="00FB2AA5"/>
    <w:pPr>
      <w:ind w:left="851"/>
    </w:pPr>
  </w:style>
  <w:style w:type="paragraph" w:customStyle="1" w:styleId="Arealist">
    <w:name w:val="Area list"/>
    <w:basedOn w:val="Tabletext"/>
    <w:qFormat/>
    <w:rsid w:val="001562E9"/>
    <w:pPr>
      <w:numPr>
        <w:numId w:val="9"/>
      </w:numPr>
      <w:ind w:left="313" w:hanging="284"/>
    </w:pPr>
  </w:style>
  <w:style w:type="paragraph" w:styleId="NormalWeb">
    <w:name w:val="Normal (Web)"/>
    <w:basedOn w:val="Normal"/>
    <w:uiPriority w:val="99"/>
    <w:semiHidden/>
    <w:unhideWhenUsed/>
    <w:rsid w:val="009A35B5"/>
    <w:pPr>
      <w:spacing w:after="192"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60B5-1B0E-4CDD-BC97-36CCC802F453}">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1760</Words>
  <Characters>10035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Roles and responsibilities - 1511</vt:lpstr>
    </vt:vector>
  </TitlesOfParts>
  <Manager>SUEZ | recycling and recovery UK</Manager>
  <Company>SUEZ | recycling and recovery UK</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and responsibilities - 1511</dc:title>
  <dc:subject/>
  <dc:creator>SUEZ | recycling and recovery UK</dc:creator>
  <cp:keywords/>
  <dc:description/>
  <cp:lastModifiedBy>Eva Willmott</cp:lastModifiedBy>
  <cp:revision>2</cp:revision>
  <cp:lastPrinted>2015-04-16T08:05:00Z</cp:lastPrinted>
  <dcterms:created xsi:type="dcterms:W3CDTF">2025-09-26T07:55:00Z</dcterms:created>
  <dcterms:modified xsi:type="dcterms:W3CDTF">2025-09-26T07:55:00Z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23d035fc,348534ae,573bcf0b</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