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267"/>
      </w:tblGrid>
      <w:tr w:rsidR="00183BCF" w14:paraId="7EE390C6" w14:textId="77777777" w:rsidTr="00BA538C">
        <w:tc>
          <w:tcPr>
            <w:tcW w:w="2268" w:type="dxa"/>
            <w:shd w:val="clear" w:color="auto" w:fill="F2F2F2" w:themeFill="background1" w:themeFillShade="F2"/>
          </w:tcPr>
          <w:p w14:paraId="30442A31" w14:textId="77777777" w:rsidR="00183BCF" w:rsidRPr="007D4ACD" w:rsidRDefault="00183BCF" w:rsidP="00526CFB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AAA19447198B470CBF148151E18B69B8"/>
            </w:placeholder>
          </w:sdtPr>
          <w:sdtEndPr/>
          <w:sdtContent>
            <w:tc>
              <w:tcPr>
                <w:tcW w:w="7267" w:type="dxa"/>
              </w:tcPr>
              <w:p w14:paraId="42137104" w14:textId="215B6843" w:rsidR="00183BCF" w:rsidRDefault="0063762D" w:rsidP="00526CFB">
                <w:pPr>
                  <w:pStyle w:val="Tabletext"/>
                </w:pPr>
                <w:r>
                  <w:t>Graduate Financial Analyst</w:t>
                </w:r>
              </w:p>
            </w:tc>
          </w:sdtContent>
        </w:sdt>
      </w:tr>
      <w:tr w:rsidR="00183BCF" w14:paraId="2445017E" w14:textId="77777777" w:rsidTr="00BA538C">
        <w:tc>
          <w:tcPr>
            <w:tcW w:w="2268" w:type="dxa"/>
            <w:shd w:val="clear" w:color="auto" w:fill="F2F2F2" w:themeFill="background1" w:themeFillShade="F2"/>
          </w:tcPr>
          <w:p w14:paraId="7B35F277" w14:textId="77777777" w:rsidR="00183BCF" w:rsidRPr="007D4ACD" w:rsidRDefault="00183BCF" w:rsidP="00526CFB">
            <w:pPr>
              <w:pStyle w:val="Tableheading"/>
            </w:pPr>
            <w:r>
              <w:t>Division</w:t>
            </w:r>
          </w:p>
        </w:tc>
        <w:sdt>
          <w:sdtPr>
            <w:id w:val="-48461925"/>
            <w:placeholder>
              <w:docPart w:val="7A63CEFAA50F4577B984F2F74FBB3E39"/>
            </w:placeholder>
          </w:sdtPr>
          <w:sdtEndPr/>
          <w:sdtContent>
            <w:tc>
              <w:tcPr>
                <w:tcW w:w="7267" w:type="dxa"/>
              </w:tcPr>
              <w:p w14:paraId="5FA3A6DB" w14:textId="15FB2EE3" w:rsidR="00183BCF" w:rsidRDefault="0063762D" w:rsidP="00526CFB">
                <w:pPr>
                  <w:pStyle w:val="Tabletext"/>
                </w:pPr>
                <w:r>
                  <w:t>Finance</w:t>
                </w:r>
              </w:p>
            </w:tc>
          </w:sdtContent>
        </w:sdt>
      </w:tr>
    </w:tbl>
    <w:p w14:paraId="1176DC4A" w14:textId="77777777" w:rsidR="00BA538C" w:rsidRDefault="00BA538C" w:rsidP="00BA538C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BA538C" w14:paraId="15DB74B3" w14:textId="77777777" w:rsidTr="0063762D">
        <w:tc>
          <w:tcPr>
            <w:tcW w:w="9537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7EDB8E9" w14:textId="5F0E4415" w:rsidR="00BA538C" w:rsidRPr="007D4ACD" w:rsidRDefault="00BA538C" w:rsidP="00BA538C">
            <w:pPr>
              <w:pStyle w:val="Sectiontableheading"/>
            </w:pPr>
            <w:r>
              <w:t>Purpose</w:t>
            </w:r>
          </w:p>
        </w:tc>
      </w:tr>
    </w:tbl>
    <w:p w14:paraId="502C1078" w14:textId="0AF4CBA1" w:rsidR="00183BCF" w:rsidRPr="0063762D" w:rsidRDefault="0063762D" w:rsidP="00183BCF">
      <w:pPr>
        <w:rPr>
          <w:sz w:val="24"/>
          <w:szCs w:val="24"/>
        </w:rPr>
      </w:pPr>
      <w:r w:rsidRPr="0063762D">
        <w:rPr>
          <w:sz w:val="24"/>
          <w:szCs w:val="24"/>
        </w:rPr>
        <w:t>The Graduate Financial Analyst supports the delivery of divisional business plans by providing analytical insight to improve operational, commercial, and financial performance. The role contributes to business optimisation, strategic decision-making, and continuous improvement initiatives, while working within company policies and supporting organisational objectives set by senior leadership</w:t>
      </w:r>
    </w:p>
    <w:p w14:paraId="2FA1062B" w14:textId="4F765B1D" w:rsidR="00C27CA6" w:rsidRDefault="00C27CA6" w:rsidP="00183BCF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27CA6" w14:paraId="0C2557B7" w14:textId="77777777" w:rsidTr="0097096A">
        <w:tc>
          <w:tcPr>
            <w:tcW w:w="9634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5E8E176B" w14:textId="234C3F1F" w:rsidR="00C27CA6" w:rsidRPr="007D4ACD" w:rsidRDefault="00C27CA6" w:rsidP="0097096A">
            <w:pPr>
              <w:pStyle w:val="Sectiontableheading"/>
            </w:pPr>
            <w:r>
              <w:t>Key responsibilities continued</w:t>
            </w:r>
          </w:p>
        </w:tc>
      </w:tr>
    </w:tbl>
    <w:p w14:paraId="0FA2B3EB" w14:textId="77777777" w:rsidR="00C27CA6" w:rsidRDefault="00C27CA6" w:rsidP="00C27CA6">
      <w:pPr>
        <w:pStyle w:val="NoSpacing"/>
      </w:pPr>
    </w:p>
    <w:tbl>
      <w:tblPr>
        <w:tblStyle w:val="TableGrid"/>
        <w:tblW w:w="101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20"/>
      </w:tblGrid>
      <w:tr w:rsidR="00C27CA6" w14:paraId="08905685" w14:textId="77777777" w:rsidTr="0063762D">
        <w:trPr>
          <w:cantSplit/>
          <w:trHeight w:hRule="exact" w:val="13996"/>
        </w:trPr>
        <w:sdt>
          <w:sdtPr>
            <w:id w:val="-181676734"/>
            <w:placeholder>
              <w:docPart w:val="E02618175F7546ADA2977329237A31DA"/>
            </w:placeholder>
          </w:sdtPr>
          <w:sdtEndPr/>
          <w:sdtContent>
            <w:tc>
              <w:tcPr>
                <w:tcW w:w="10120" w:type="dxa"/>
                <w:shd w:val="clear" w:color="auto" w:fill="auto"/>
              </w:tcPr>
              <w:sdt>
                <w:sdtPr>
                  <w:id w:val="-1006434771"/>
                  <w:placeholder>
                    <w:docPart w:val="11C8545D82D1410E961EEEFC39F7FAD7"/>
                  </w:placeholder>
                </w:sdtPr>
                <w:sdtEndPr/>
                <w:sdtContent>
                  <w:p w14:paraId="35F2AE04" w14:textId="47484E7E" w:rsidR="0063762D" w:rsidRDefault="0063762D" w:rsidP="0063762D">
                    <w:pPr>
                      <w:ind w:left="357" w:hanging="357"/>
                    </w:pPr>
                    <w:r>
                      <w:t>Financial Analysis &amp; Reporting</w:t>
                    </w:r>
                  </w:p>
                  <w:p w14:paraId="3A0AB103" w14:textId="77777777" w:rsidR="0063762D" w:rsidRDefault="0063762D" w:rsidP="0063762D">
                    <w:pPr>
                      <w:pStyle w:val="ListParagraph"/>
                    </w:pPr>
                    <w:r>
                      <w:t>Produce accurate financial analysis to support business performance and decision-making.</w:t>
                    </w:r>
                  </w:p>
                  <w:p w14:paraId="47358699" w14:textId="77777777" w:rsidR="0063762D" w:rsidRDefault="0063762D" w:rsidP="0063762D">
                    <w:pPr>
                      <w:pStyle w:val="ListParagraph"/>
                    </w:pPr>
                    <w:r>
                      <w:t>Monitor costs, revenues, and key performance indicators against business plans.</w:t>
                    </w:r>
                  </w:p>
                  <w:p w14:paraId="2AAF8EAD" w14:textId="70F71423" w:rsidR="0063762D" w:rsidRDefault="0063762D" w:rsidP="0063762D">
                    <w:pPr>
                      <w:pStyle w:val="ListParagraph"/>
                    </w:pPr>
                    <w:r>
                      <w:t>Assist in developing financial models for budgeting, forecasting, and commercial bids.</w:t>
                    </w:r>
                  </w:p>
                  <w:p w14:paraId="6F598F9B" w14:textId="77777777" w:rsidR="0063762D" w:rsidRDefault="0063762D" w:rsidP="0063762D">
                    <w:pPr>
                      <w:pStyle w:val="ListParagraph"/>
                    </w:pPr>
                  </w:p>
                  <w:p w14:paraId="462918D7" w14:textId="2ACBB728" w:rsidR="0063762D" w:rsidRDefault="0063762D" w:rsidP="0063762D">
                    <w:pPr>
                      <w:ind w:left="357" w:hanging="357"/>
                    </w:pPr>
                    <w:r>
                      <w:t>Business Performance &amp; Optimisation</w:t>
                    </w:r>
                  </w:p>
                  <w:p w14:paraId="31AAD124" w14:textId="77777777" w:rsidR="0063762D" w:rsidRDefault="0063762D" w:rsidP="0063762D">
                    <w:pPr>
                      <w:pStyle w:val="ListParagraph"/>
                    </w:pPr>
                    <w:r>
                      <w:t>Identify opportunities for operational and financial improvement.</w:t>
                    </w:r>
                  </w:p>
                  <w:p w14:paraId="01260E2D" w14:textId="77777777" w:rsidR="0063762D" w:rsidRDefault="0063762D" w:rsidP="0063762D">
                    <w:pPr>
                      <w:pStyle w:val="ListParagraph"/>
                    </w:pPr>
                    <w:r>
                      <w:t>Support continuous improvement initiatives aligned with organisational goals.</w:t>
                    </w:r>
                  </w:p>
                  <w:p w14:paraId="2154F540" w14:textId="5F527EC5" w:rsidR="0063762D" w:rsidRDefault="0063762D" w:rsidP="0063762D">
                    <w:pPr>
                      <w:pStyle w:val="ListParagraph"/>
                    </w:pPr>
                    <w:r>
                      <w:t>Review contract and business performance to provide actionable insights.</w:t>
                    </w:r>
                  </w:p>
                  <w:p w14:paraId="154286E8" w14:textId="77777777" w:rsidR="0063762D" w:rsidRDefault="0063762D" w:rsidP="0063762D"/>
                  <w:p w14:paraId="738A90F1" w14:textId="09BD4754" w:rsidR="0063762D" w:rsidRDefault="0063762D" w:rsidP="0063762D">
                    <w:r>
                      <w:t>Strategic Support</w:t>
                    </w:r>
                  </w:p>
                  <w:p w14:paraId="25E76D75" w14:textId="77777777" w:rsidR="0063762D" w:rsidRDefault="0063762D" w:rsidP="0063762D">
                    <w:pPr>
                      <w:pStyle w:val="ListParagraph"/>
                    </w:pPr>
                    <w:r>
                      <w:t>Contribute to the development of divisional strategy and business plans.</w:t>
                    </w:r>
                  </w:p>
                  <w:p w14:paraId="3A5ED761" w14:textId="77777777" w:rsidR="0063762D" w:rsidRDefault="0063762D" w:rsidP="0063762D">
                    <w:pPr>
                      <w:pStyle w:val="ListParagraph"/>
                    </w:pPr>
                    <w:r>
                      <w:t>Assist stakeholders in evaluating opportunities, investments, and commercial activities.</w:t>
                    </w:r>
                  </w:p>
                  <w:p w14:paraId="686C186C" w14:textId="3CAC0268" w:rsidR="0063762D" w:rsidRDefault="0063762D" w:rsidP="0063762D">
                    <w:pPr>
                      <w:pStyle w:val="ListParagraph"/>
                    </w:pPr>
                    <w:r>
                      <w:t>Support decision-making processes through data-driven analysis.</w:t>
                    </w:r>
                  </w:p>
                  <w:p w14:paraId="53040991" w14:textId="77777777" w:rsidR="0063762D" w:rsidRDefault="0063762D" w:rsidP="0063762D">
                    <w:pPr>
                      <w:pStyle w:val="ListParagraph"/>
                    </w:pPr>
                  </w:p>
                  <w:p w14:paraId="7920C9B2" w14:textId="6F48CAB3" w:rsidR="0063762D" w:rsidRDefault="0063762D" w:rsidP="0063762D">
                    <w:r>
                      <w:t>Stakeholder Collaboration</w:t>
                    </w:r>
                  </w:p>
                  <w:p w14:paraId="79E6B888" w14:textId="77777777" w:rsidR="0063762D" w:rsidRDefault="0063762D" w:rsidP="0063762D">
                    <w:pPr>
                      <w:pStyle w:val="ListParagraph"/>
                    </w:pPr>
                    <w:r>
                      <w:t>Work closely with finance, operations, and commercial teams to support business objectives.</w:t>
                    </w:r>
                  </w:p>
                  <w:p w14:paraId="234237D0" w14:textId="77777777" w:rsidR="0063762D" w:rsidRDefault="0063762D" w:rsidP="0063762D">
                    <w:pPr>
                      <w:pStyle w:val="ListParagraph"/>
                    </w:pPr>
                    <w:r>
                      <w:t>Build effective relationships with internal stakeholders and support functions.</w:t>
                    </w:r>
                  </w:p>
                  <w:p w14:paraId="1D374596" w14:textId="77777777" w:rsidR="0063762D" w:rsidRDefault="0063762D" w:rsidP="0063762D">
                    <w:pPr>
                      <w:pStyle w:val="ListParagraph"/>
                    </w:pPr>
                    <w:r>
                      <w:t>Communicate financial insights clearly to both financial and non-financial audiences</w:t>
                    </w:r>
                  </w:p>
                  <w:p w14:paraId="773F1CB8" w14:textId="77777777" w:rsidR="0063762D" w:rsidRDefault="0063762D" w:rsidP="0063762D">
                    <w:pPr>
                      <w:pStyle w:val="ListParagraph"/>
                    </w:pPr>
                  </w:p>
                  <w:p w14:paraId="44C3E53B" w14:textId="291287E4" w:rsidR="0063762D" w:rsidRDefault="0063762D" w:rsidP="0063762D">
                    <w:r>
                      <w:t>Customer &amp; Commercial Support</w:t>
                    </w:r>
                  </w:p>
                  <w:p w14:paraId="2A3DD17E" w14:textId="77777777" w:rsidR="0063762D" w:rsidRDefault="0063762D" w:rsidP="0063762D">
                    <w:pPr>
                      <w:pStyle w:val="ListParagraph"/>
                    </w:pPr>
                    <w:r>
                      <w:t>Assist in improving customer profitability and retention strategies.</w:t>
                    </w:r>
                  </w:p>
                  <w:p w14:paraId="209A8613" w14:textId="77777777" w:rsidR="0063762D" w:rsidRDefault="0063762D" w:rsidP="0063762D">
                    <w:pPr>
                      <w:pStyle w:val="ListParagraph"/>
                    </w:pPr>
                    <w:r>
                      <w:t>Support sales and tender processes through financial evaluation and modelling.</w:t>
                    </w:r>
                  </w:p>
                  <w:p w14:paraId="1D3C21A4" w14:textId="77777777" w:rsidR="0063762D" w:rsidRDefault="0063762D" w:rsidP="0063762D">
                    <w:pPr>
                      <w:pStyle w:val="ListParagraph"/>
                    </w:pPr>
                    <w:r>
                      <w:t>Contribute to initiatives aimed at improving market performance and competitiveness.</w:t>
                    </w:r>
                  </w:p>
                  <w:p w14:paraId="19197514" w14:textId="77777777" w:rsidR="0063762D" w:rsidRDefault="0063762D" w:rsidP="0063762D">
                    <w:pPr>
                      <w:pStyle w:val="ListParagraph"/>
                    </w:pPr>
                  </w:p>
                  <w:p w14:paraId="745EE181" w14:textId="3028CAD5" w:rsidR="0063762D" w:rsidRDefault="0063762D" w:rsidP="0063762D">
                    <w:r>
                      <w:t>Market &amp; Data Insights</w:t>
                    </w:r>
                  </w:p>
                  <w:p w14:paraId="76FE0852" w14:textId="77777777" w:rsidR="0063762D" w:rsidRDefault="0063762D" w:rsidP="0063762D">
                    <w:pPr>
                      <w:pStyle w:val="ListParagraph"/>
                    </w:pPr>
                    <w:r>
                      <w:t>Gather and analyse market and operational data to inform decisions.</w:t>
                    </w:r>
                  </w:p>
                  <w:p w14:paraId="6FDCE6D4" w14:textId="0A9238BD" w:rsidR="00C27CA6" w:rsidRDefault="0063762D" w:rsidP="0063762D">
                    <w:pPr>
                      <w:pStyle w:val="ListParagraph"/>
                    </w:pPr>
                    <w:r>
                      <w:t>Support the organisation in identifying emerging opportunities and risks.</w:t>
                    </w:r>
                  </w:p>
                </w:sdtContent>
              </w:sdt>
            </w:tc>
          </w:sdtContent>
        </w:sdt>
      </w:tr>
    </w:tbl>
    <w:p w14:paraId="4F185E44" w14:textId="77777777" w:rsidR="00C27CA6" w:rsidRDefault="00C27CA6" w:rsidP="00183BCF"/>
    <w:tbl>
      <w:tblPr>
        <w:tblStyle w:val="TableGrid"/>
        <w:tblW w:w="96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70"/>
      </w:tblGrid>
      <w:tr w:rsidR="00183BCF" w14:paraId="0B7377E1" w14:textId="77777777" w:rsidTr="0063762D">
        <w:trPr>
          <w:trHeight w:val="660"/>
        </w:trPr>
        <w:tc>
          <w:tcPr>
            <w:tcW w:w="9670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3CCC7A0F" w14:textId="77777777" w:rsidR="00183BCF" w:rsidRPr="007D4ACD" w:rsidRDefault="00183BCF" w:rsidP="00526CFB">
            <w:pPr>
              <w:pStyle w:val="Sectiontableheading"/>
            </w:pPr>
            <w:r>
              <w:lastRenderedPageBreak/>
              <w:t>Skills</w:t>
            </w:r>
          </w:p>
        </w:tc>
      </w:tr>
    </w:tbl>
    <w:p w14:paraId="67CAB1D3" w14:textId="77777777" w:rsidR="00183BCF" w:rsidRDefault="00183BCF" w:rsidP="00183BCF">
      <w:pPr>
        <w:pStyle w:val="NoSpacing"/>
      </w:pPr>
    </w:p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183BCF" w14:paraId="4B52C61C" w14:textId="77777777" w:rsidTr="00BA538C">
        <w:trPr>
          <w:cantSplit/>
          <w:trHeight w:hRule="exact" w:val="6237"/>
        </w:trPr>
        <w:sdt>
          <w:sdtPr>
            <w:id w:val="-1072890982"/>
            <w:placeholder>
              <w:docPart w:val="23F7B604ED86409B9ED14CA9AB5851D5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63720E34" w14:textId="77777777" w:rsidR="0063762D" w:rsidRPr="0063762D" w:rsidRDefault="0063762D" w:rsidP="0063762D">
                <w:pPr>
                  <w:pStyle w:val="ListParagraph"/>
                </w:pPr>
                <w:r w:rsidRPr="0063762D">
                  <w:t>Strong analytical and problem-solving abilities, with attention to detail.</w:t>
                </w:r>
              </w:p>
              <w:p w14:paraId="2997DBED" w14:textId="77777777" w:rsidR="0063762D" w:rsidRPr="0063762D" w:rsidRDefault="0063762D" w:rsidP="0063762D">
                <w:pPr>
                  <w:pStyle w:val="ListParagraph"/>
                </w:pPr>
                <w:r w:rsidRPr="0063762D">
                  <w:t>Ability to interpret financial data and translate insights into business recommendations.</w:t>
                </w:r>
              </w:p>
              <w:p w14:paraId="41DCD050" w14:textId="77777777" w:rsidR="0063762D" w:rsidRPr="0063762D" w:rsidRDefault="0063762D" w:rsidP="0063762D">
                <w:pPr>
                  <w:pStyle w:val="ListParagraph"/>
                </w:pPr>
                <w:r w:rsidRPr="0063762D">
                  <w:t>Effective communication and presentation skills.</w:t>
                </w:r>
              </w:p>
              <w:p w14:paraId="4F307643" w14:textId="77777777" w:rsidR="0063762D" w:rsidRPr="0063762D" w:rsidRDefault="0063762D" w:rsidP="0063762D">
                <w:pPr>
                  <w:pStyle w:val="ListParagraph"/>
                </w:pPr>
                <w:r w:rsidRPr="0063762D">
                  <w:t>Proficiency in Microsoft Excel and other analytical tools.</w:t>
                </w:r>
              </w:p>
              <w:p w14:paraId="6614E99B" w14:textId="1135C315" w:rsidR="00183BCF" w:rsidRDefault="0063762D" w:rsidP="0063762D">
                <w:pPr>
                  <w:pStyle w:val="ListParagraph"/>
                </w:pPr>
                <w:r w:rsidRPr="0063762D">
                  <w:t>Ability to manage multiple priorities and meet deadlines in a fast-paced environment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526CFB" w14:paraId="200D1EEB" w14:textId="77777777" w:rsidTr="00526CFB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4152C99B" w14:textId="77777777" w:rsidR="00526CFB" w:rsidRPr="007D4ACD" w:rsidRDefault="00526CFB" w:rsidP="00526CFB">
            <w:pPr>
              <w:pStyle w:val="Sectiontableheading"/>
            </w:pPr>
            <w:r>
              <w:t>Behaviours</w:t>
            </w:r>
          </w:p>
        </w:tc>
      </w:tr>
    </w:tbl>
    <w:p w14:paraId="29CD4BA2" w14:textId="77777777" w:rsidR="00183BCF" w:rsidRDefault="00183BCF" w:rsidP="00183BCF">
      <w:pPr>
        <w:pStyle w:val="NoSpacing"/>
      </w:pPr>
    </w:p>
    <w:tbl>
      <w:tblPr>
        <w:tblStyle w:val="TableGrid"/>
        <w:tblW w:w="95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6"/>
      </w:tblGrid>
      <w:tr w:rsidR="00183BCF" w14:paraId="51604191" w14:textId="77777777" w:rsidTr="00526CFB">
        <w:trPr>
          <w:cantSplit/>
          <w:trHeight w:hRule="exact" w:val="6381"/>
        </w:trPr>
        <w:sdt>
          <w:sdtPr>
            <w:id w:val="1926841265"/>
            <w:placeholder>
              <w:docPart w:val="EB4402EF67DA4E4486305C9FC84ABD3A"/>
            </w:placeholder>
          </w:sdtPr>
          <w:sdtEndPr/>
          <w:sdtContent>
            <w:tc>
              <w:tcPr>
                <w:tcW w:w="9526" w:type="dxa"/>
                <w:shd w:val="clear" w:color="auto" w:fill="auto"/>
              </w:tcPr>
              <w:p w14:paraId="19D73685" w14:textId="77777777" w:rsidR="0063762D" w:rsidRPr="0063762D" w:rsidRDefault="0063762D" w:rsidP="0063762D">
                <w:pPr>
                  <w:pStyle w:val="ListParagraph"/>
                  <w:ind w:left="357" w:hanging="357"/>
                </w:pPr>
                <w:r w:rsidRPr="0063762D">
                  <w:t>Curious and proactive mindset, with a desire to understand underlying business drivers.</w:t>
                </w:r>
              </w:p>
              <w:p w14:paraId="705350CC" w14:textId="77777777" w:rsidR="0063762D" w:rsidRPr="0063762D" w:rsidRDefault="0063762D" w:rsidP="0063762D">
                <w:pPr>
                  <w:pStyle w:val="ListParagraph"/>
                  <w:ind w:left="357" w:hanging="357"/>
                </w:pPr>
                <w:r w:rsidRPr="0063762D">
                  <w:t>Willingness to challenge assumptions and seek deeper insights.</w:t>
                </w:r>
              </w:p>
              <w:p w14:paraId="474FA310" w14:textId="77777777" w:rsidR="0063762D" w:rsidRPr="0063762D" w:rsidRDefault="0063762D" w:rsidP="0063762D">
                <w:pPr>
                  <w:pStyle w:val="ListParagraph"/>
                  <w:ind w:left="357" w:hanging="357"/>
                </w:pPr>
                <w:r w:rsidRPr="0063762D">
                  <w:t>Collaborative approach, building strong working relationships across teams.</w:t>
                </w:r>
              </w:p>
              <w:p w14:paraId="552F6784" w14:textId="77777777" w:rsidR="0063762D" w:rsidRPr="0063762D" w:rsidRDefault="0063762D" w:rsidP="0063762D">
                <w:pPr>
                  <w:pStyle w:val="ListParagraph"/>
                  <w:ind w:left="357" w:hanging="357"/>
                </w:pPr>
                <w:r w:rsidRPr="0063762D">
                  <w:t>Adaptability and openness to change in a dynamic business environment.</w:t>
                </w:r>
              </w:p>
              <w:p w14:paraId="43DB5BDF" w14:textId="16A31077" w:rsidR="00183BCF" w:rsidRDefault="0063762D" w:rsidP="0063762D">
                <w:pPr>
                  <w:pStyle w:val="ListParagraph"/>
                  <w:ind w:left="357" w:hanging="357"/>
                </w:pPr>
                <w:r w:rsidRPr="0063762D">
                  <w:t>Professional integrity, accountability, and commitment to ethical standards</w:t>
                </w:r>
              </w:p>
            </w:tc>
          </w:sdtContent>
        </w:sdt>
      </w:tr>
    </w:tbl>
    <w:p w14:paraId="74C0436B" w14:textId="77777777" w:rsidR="00183BCF" w:rsidRDefault="00183BCF" w:rsidP="00183BCF">
      <w:pPr>
        <w:spacing w:after="160" w:line="259" w:lineRule="auto"/>
      </w:pPr>
    </w:p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183BCF" w14:paraId="5E82BD75" w14:textId="77777777" w:rsidTr="00CB6729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EE767B8" w14:textId="77777777" w:rsidR="00183BCF" w:rsidRPr="007D4ACD" w:rsidRDefault="00183BCF" w:rsidP="00526CFB">
            <w:pPr>
              <w:pStyle w:val="Sectiontableheading"/>
            </w:pPr>
            <w:r>
              <w:lastRenderedPageBreak/>
              <w:t>Knowledge</w:t>
            </w:r>
          </w:p>
        </w:tc>
      </w:tr>
    </w:tbl>
    <w:p w14:paraId="58AB1382" w14:textId="77777777" w:rsidR="00183BCF" w:rsidRDefault="00183BCF" w:rsidP="00183BCF">
      <w:pPr>
        <w:pStyle w:val="NoSpacing"/>
      </w:pPr>
    </w:p>
    <w:tbl>
      <w:tblPr>
        <w:tblStyle w:val="TableGrid"/>
        <w:tblW w:w="102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267"/>
      </w:tblGrid>
      <w:tr w:rsidR="00183BCF" w14:paraId="5E23830C" w14:textId="77777777" w:rsidTr="000C648E">
        <w:trPr>
          <w:cantSplit/>
          <w:trHeight w:hRule="exact" w:val="13315"/>
        </w:trPr>
        <w:sdt>
          <w:sdtPr>
            <w:id w:val="-1915922183"/>
            <w:placeholder>
              <w:docPart w:val="1EFD3E6B2A22452AACC4F74962FB2E2C"/>
            </w:placeholder>
          </w:sdtPr>
          <w:sdtEndPr/>
          <w:sdtContent>
            <w:tc>
              <w:tcPr>
                <w:tcW w:w="10267" w:type="dxa"/>
                <w:shd w:val="clear" w:color="auto" w:fill="auto"/>
              </w:tcPr>
              <w:p w14:paraId="7918482F" w14:textId="094CA981" w:rsidR="0063762D" w:rsidRPr="0063762D" w:rsidRDefault="00A912BD" w:rsidP="0063762D">
                <w:pPr>
                  <w:pStyle w:val="ListParagraph"/>
                </w:pPr>
                <w:r>
                  <w:t>U</w:t>
                </w:r>
                <w:r w:rsidR="0063762D" w:rsidRPr="0063762D">
                  <w:t>nderstanding of financial principles</w:t>
                </w:r>
                <w:r w:rsidR="0063762D">
                  <w:t xml:space="preserve"> </w:t>
                </w:r>
                <w:r w:rsidR="0063762D" w:rsidRPr="0063762D">
                  <w:t>and financial analysis techniques.</w:t>
                </w:r>
              </w:p>
              <w:p w14:paraId="33962C4F" w14:textId="77777777" w:rsidR="0063762D" w:rsidRPr="0063762D" w:rsidRDefault="0063762D" w:rsidP="0063762D">
                <w:pPr>
                  <w:pStyle w:val="ListParagraph"/>
                </w:pPr>
                <w:r w:rsidRPr="0063762D">
                  <w:t>Awareness of business operations, strategy, and commercial drivers.</w:t>
                </w:r>
              </w:p>
              <w:p w14:paraId="232EA8A5" w14:textId="77777777" w:rsidR="0063762D" w:rsidRPr="0063762D" w:rsidRDefault="0063762D" w:rsidP="0063762D">
                <w:pPr>
                  <w:pStyle w:val="ListParagraph"/>
                </w:pPr>
                <w:r w:rsidRPr="0063762D">
                  <w:t>Understanding of financial modelling, budgeting, and forecasting concepts.</w:t>
                </w:r>
              </w:p>
              <w:p w14:paraId="3618528C" w14:textId="15D50A6D" w:rsidR="00183BCF" w:rsidRDefault="0063762D" w:rsidP="0063762D">
                <w:pPr>
                  <w:pStyle w:val="ListParagraph"/>
                </w:pPr>
                <w:r w:rsidRPr="0063762D">
                  <w:t>Exposure to data analysis tools and financial systems is advantageous</w:t>
                </w:r>
                <w:r>
                  <w:t xml:space="preserve"> but not essential</w:t>
                </w:r>
                <w:r w:rsidRPr="0063762D">
                  <w:t>.</w:t>
                </w:r>
              </w:p>
            </w:tc>
          </w:sdtContent>
        </w:sdt>
      </w:tr>
    </w:tbl>
    <w:p w14:paraId="4AE3D353" w14:textId="77777777" w:rsidR="00CB6729" w:rsidRDefault="00CB6729" w:rsidP="00CB6729"/>
    <w:tbl>
      <w:tblPr>
        <w:tblStyle w:val="TableGrid"/>
        <w:tblW w:w="95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7"/>
      </w:tblGrid>
      <w:tr w:rsidR="00CB6729" w14:paraId="2386736D" w14:textId="77777777" w:rsidTr="00BA538C">
        <w:tc>
          <w:tcPr>
            <w:tcW w:w="9493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12F02AD" w14:textId="2CF11C92" w:rsidR="00CB6729" w:rsidRPr="007D4ACD" w:rsidRDefault="00CB6729" w:rsidP="00526CFB">
            <w:pPr>
              <w:pStyle w:val="Sectiontableheading"/>
            </w:pPr>
            <w:r>
              <w:lastRenderedPageBreak/>
              <w:t xml:space="preserve">Specific candidate </w:t>
            </w:r>
            <w:r w:rsidR="00526CFB">
              <w:t>requirements</w:t>
            </w:r>
          </w:p>
        </w:tc>
      </w:tr>
    </w:tbl>
    <w:p w14:paraId="7806E87F" w14:textId="77777777" w:rsidR="00CB6729" w:rsidRDefault="00CB6729" w:rsidP="00CB6729">
      <w:pPr>
        <w:pStyle w:val="NoSpacing"/>
      </w:pPr>
    </w:p>
    <w:tbl>
      <w:tblPr>
        <w:tblStyle w:val="TableGrid"/>
        <w:tblW w:w="95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09"/>
      </w:tblGrid>
      <w:tr w:rsidR="00CB6729" w14:paraId="25A3CB26" w14:textId="77777777" w:rsidTr="009B0EAA">
        <w:trPr>
          <w:cantSplit/>
          <w:trHeight w:hRule="exact" w:val="13666"/>
        </w:trPr>
        <w:sdt>
          <w:sdtPr>
            <w:id w:val="-1522158137"/>
            <w:placeholder>
              <w:docPart w:val="31244E9799DC43228727BF6C4E2A57C4"/>
            </w:placeholder>
          </w:sdtPr>
          <w:sdtEndPr/>
          <w:sdtContent>
            <w:tc>
              <w:tcPr>
                <w:tcW w:w="9509" w:type="dxa"/>
                <w:shd w:val="clear" w:color="auto" w:fill="auto"/>
              </w:tcPr>
              <w:sdt>
                <w:sdtPr>
                  <w:id w:val="1541861320"/>
                  <w:placeholder>
                    <w:docPart w:val="BB63049A689A456F95DEFA3FDDC81D14"/>
                  </w:placeholder>
                </w:sdtPr>
                <w:sdtEndPr/>
                <w:sdtContent>
                  <w:p w14:paraId="061490C9" w14:textId="59A315A6" w:rsidR="009B0EAA" w:rsidRDefault="009B0EAA" w:rsidP="009B0EAA">
                    <w:pPr>
                      <w:ind w:left="360" w:hanging="360"/>
                    </w:pPr>
                    <w:r>
                      <w:t>Education &amp; Early Career</w:t>
                    </w:r>
                  </w:p>
                  <w:p w14:paraId="5E033500" w14:textId="60825F57" w:rsidR="009B0EAA" w:rsidRDefault="009B0EAA" w:rsidP="009B0EAA">
                    <w:pPr>
                      <w:pStyle w:val="ListParagraph"/>
                    </w:pPr>
                    <w:r>
                      <w:t>Recent graduate in Finance, Accounting, Economics, Mathematics, or a related discipline.</w:t>
                    </w:r>
                  </w:p>
                  <w:p w14:paraId="3F94B678" w14:textId="37572A85" w:rsidR="009B0EAA" w:rsidRDefault="009B0EAA" w:rsidP="009B0EAA">
                    <w:pPr>
                      <w:pStyle w:val="ListParagraph"/>
                    </w:pPr>
                    <w:r>
                      <w:t>Strong academic performance demonstrating analytical capability.</w:t>
                    </w:r>
                  </w:p>
                  <w:p w14:paraId="0A771938" w14:textId="573BD46E" w:rsidR="009B0EAA" w:rsidRDefault="009B0EAA" w:rsidP="009B0EAA">
                    <w:r>
                      <w:t>Technical Capability</w:t>
                    </w:r>
                  </w:p>
                  <w:p w14:paraId="160F3D88" w14:textId="77777777" w:rsidR="009B0EAA" w:rsidRDefault="009B0EAA" w:rsidP="009B0EAA">
                    <w:pPr>
                      <w:pStyle w:val="ListParagraph"/>
                    </w:pPr>
                    <w:r>
                      <w:t>Solid foundation in financial analysis, accounting principles, and data interpretation.</w:t>
                    </w:r>
                  </w:p>
                  <w:p w14:paraId="61B8491F" w14:textId="2D516EEE" w:rsidR="009B0EAA" w:rsidRDefault="009B0EAA" w:rsidP="009B0EAA">
                    <w:pPr>
                      <w:pStyle w:val="ListParagraph"/>
                    </w:pPr>
                    <w:r>
                      <w:t>Excel skills (e.g. modelling, data manipulation, use of formulas).</w:t>
                    </w:r>
                  </w:p>
                  <w:p w14:paraId="4825D36D" w14:textId="653AE3B8" w:rsidR="009B0EAA" w:rsidRDefault="009B0EAA" w:rsidP="009B0EAA">
                    <w:pPr>
                      <w:pStyle w:val="ListParagraph"/>
                    </w:pPr>
                    <w:r>
                      <w:t xml:space="preserve">Awareness of financial systems and reporting tools is advantageous. </w:t>
                    </w:r>
                  </w:p>
                  <w:p w14:paraId="48F79AB0" w14:textId="477FD952" w:rsidR="009B0EAA" w:rsidRDefault="009B0EAA" w:rsidP="009B0EAA">
                    <w:r>
                      <w:t>Analytical Mindset</w:t>
                    </w:r>
                  </w:p>
                  <w:p w14:paraId="5DF628C7" w14:textId="77777777" w:rsidR="009B0EAA" w:rsidRDefault="009B0EAA" w:rsidP="009B0EAA">
                    <w:pPr>
                      <w:pStyle w:val="ListParagraph"/>
                    </w:pPr>
                    <w:r>
                      <w:t>Ability to interpret complex data and identify trends, risks, and opportunities.</w:t>
                    </w:r>
                  </w:p>
                  <w:p w14:paraId="5D297667" w14:textId="30AD9F61" w:rsidR="009B0EAA" w:rsidRDefault="009B0EAA" w:rsidP="009B0EAA">
                    <w:pPr>
                      <w:pStyle w:val="ListParagraph"/>
                    </w:pPr>
                    <w:r>
                      <w:t xml:space="preserve">Curious approach with a willingness to challenge assumptions and explore underlying drivers of performance. </w:t>
                    </w:r>
                  </w:p>
                  <w:p w14:paraId="7393F880" w14:textId="5D7F41F8" w:rsidR="009B0EAA" w:rsidRDefault="009B0EAA" w:rsidP="009B0EAA">
                    <w:r>
                      <w:t>Communication &amp; Influence</w:t>
                    </w:r>
                  </w:p>
                  <w:p w14:paraId="0EB128CF" w14:textId="77777777" w:rsidR="009B0EAA" w:rsidRDefault="009B0EAA" w:rsidP="009B0EAA">
                    <w:pPr>
                      <w:pStyle w:val="ListParagraph"/>
                    </w:pPr>
                    <w:r>
                      <w:t>Ability to clearly present financial information to both financial and non-financial stakeholders.</w:t>
                    </w:r>
                  </w:p>
                  <w:p w14:paraId="3D774CAA" w14:textId="77777777" w:rsidR="009B0EAA" w:rsidRDefault="009B0EAA" w:rsidP="009B0EAA">
                    <w:pPr>
                      <w:pStyle w:val="ListParagraph"/>
                    </w:pPr>
                    <w:r>
                      <w:t>Strong written and verbal communication skills.</w:t>
                    </w:r>
                  </w:p>
                  <w:p w14:paraId="125C51FB" w14:textId="45EEDCDD" w:rsidR="009B0EAA" w:rsidRDefault="009B0EAA" w:rsidP="009B0EAA">
                    <w:pPr>
                      <w:pStyle w:val="ListParagraph"/>
                    </w:pPr>
                    <w:r>
                      <w:t xml:space="preserve">Confidence to contribute ideas and challenge thinking where appropriate. </w:t>
                    </w:r>
                  </w:p>
                  <w:p w14:paraId="73DE01DA" w14:textId="5AE0DD38" w:rsidR="009B0EAA" w:rsidRDefault="009B0EAA" w:rsidP="009B0EAA">
                    <w:r>
                      <w:t>Personal Attributes</w:t>
                    </w:r>
                  </w:p>
                  <w:p w14:paraId="26F9F25F" w14:textId="77777777" w:rsidR="009B0EAA" w:rsidRDefault="009B0EAA" w:rsidP="009B0EAA">
                    <w:pPr>
                      <w:pStyle w:val="ListParagraph"/>
                    </w:pPr>
                    <w:r>
                      <w:t>Proactive, self-motivated, and eager to learn.</w:t>
                    </w:r>
                  </w:p>
                  <w:p w14:paraId="5DD3E8D2" w14:textId="77777777" w:rsidR="009B0EAA" w:rsidRDefault="009B0EAA" w:rsidP="009B0EAA">
                    <w:pPr>
                      <w:pStyle w:val="ListParagraph"/>
                    </w:pPr>
                    <w:r>
                      <w:t>Strong organisational skills with the ability to manage competing priorities.</w:t>
                    </w:r>
                  </w:p>
                  <w:p w14:paraId="0D84A450" w14:textId="6829226E" w:rsidR="009B0EAA" w:rsidRDefault="009B0EAA" w:rsidP="009B0EAA">
                    <w:pPr>
                      <w:pStyle w:val="ListParagraph"/>
                    </w:pPr>
                    <w:r>
                      <w:t xml:space="preserve">Adaptable and resilient in a fast-paced, changing environment. </w:t>
                    </w:r>
                  </w:p>
                  <w:p w14:paraId="051E808A" w14:textId="5D583DF9" w:rsidR="009B0EAA" w:rsidRDefault="009B0EAA" w:rsidP="009B0EAA">
                    <w:r>
                      <w:t>Professional Development</w:t>
                    </w:r>
                  </w:p>
                  <w:p w14:paraId="7E35E0EE" w14:textId="77777777" w:rsidR="009B0EAA" w:rsidRDefault="009B0EAA" w:rsidP="009B0EAA">
                    <w:pPr>
                      <w:pStyle w:val="ListParagraph"/>
                    </w:pPr>
                    <w:r>
                      <w:t>Demonstrated interest in pursuing a professional accounting qualification (e.g. CIMA, ACCA, ACA).</w:t>
                    </w:r>
                  </w:p>
                  <w:p w14:paraId="3C12506A" w14:textId="74031081" w:rsidR="00CB6729" w:rsidRDefault="009B0EAA" w:rsidP="009B0EAA">
                    <w:pPr>
                      <w:pStyle w:val="ListParagraph"/>
                    </w:pPr>
                    <w:r>
                      <w:t>Commitment to continuous learning and development within finance</w:t>
                    </w:r>
                  </w:p>
                </w:sdtContent>
              </w:sdt>
            </w:tc>
          </w:sdtContent>
        </w:sdt>
      </w:tr>
    </w:tbl>
    <w:p w14:paraId="17B54613" w14:textId="77777777" w:rsidR="00CB6729" w:rsidRDefault="00CB6729" w:rsidP="00CB6729">
      <w:pPr>
        <w:spacing w:after="160" w:line="259" w:lineRule="auto"/>
      </w:pPr>
    </w:p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CB6729" w14:paraId="6E9BBE17" w14:textId="77777777" w:rsidTr="00526CFB">
        <w:tc>
          <w:tcPr>
            <w:tcW w:w="9535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04E1581" w14:textId="35FEDB9F" w:rsidR="00CB6729" w:rsidRPr="007D4ACD" w:rsidRDefault="00CB6729" w:rsidP="00526CFB">
            <w:pPr>
              <w:pStyle w:val="Sectiontableheading"/>
            </w:pPr>
            <w:r>
              <w:t>Qualifications</w:t>
            </w:r>
          </w:p>
        </w:tc>
      </w:tr>
    </w:tbl>
    <w:p w14:paraId="67D87C74" w14:textId="77777777" w:rsidR="00CB6729" w:rsidRDefault="00CB6729" w:rsidP="00CB6729">
      <w:pPr>
        <w:pStyle w:val="NoSpacing"/>
      </w:pPr>
    </w:p>
    <w:tbl>
      <w:tblPr>
        <w:tblStyle w:val="TableGrid"/>
        <w:tblW w:w="954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48"/>
      </w:tblGrid>
      <w:tr w:rsidR="00CB6729" w14:paraId="53CE2A56" w14:textId="77777777" w:rsidTr="00BA538C">
        <w:trPr>
          <w:cantSplit/>
          <w:trHeight w:hRule="exact" w:val="5334"/>
        </w:trPr>
        <w:sdt>
          <w:sdtPr>
            <w:id w:val="171764372"/>
            <w:placeholder>
              <w:docPart w:val="DDCF657BD0284CCCA6C28B123FECBA6E"/>
            </w:placeholder>
          </w:sdtPr>
          <w:sdtEndPr/>
          <w:sdtContent>
            <w:tc>
              <w:tcPr>
                <w:tcW w:w="9548" w:type="dxa"/>
                <w:shd w:val="clear" w:color="auto" w:fill="auto"/>
              </w:tcPr>
              <w:sdt>
                <w:sdtPr>
                  <w:id w:val="2073700055"/>
                  <w:placeholder>
                    <w:docPart w:val="AC94F3D48A904B4986DEA988BAA10272"/>
                  </w:placeholder>
                </w:sdtPr>
                <w:sdtEndPr/>
                <w:sdtContent>
                  <w:p w14:paraId="27B2CF2D" w14:textId="77777777" w:rsidR="0063762D" w:rsidRDefault="0063762D" w:rsidP="0063762D">
                    <w:pPr>
                      <w:pStyle w:val="ListParagraph"/>
                    </w:pPr>
                    <w:r>
                      <w:t>Degree in Finance, Accounting, Economics, or a related discipline.</w:t>
                    </w:r>
                  </w:p>
                  <w:p w14:paraId="11C2BB01" w14:textId="77777777" w:rsidR="0063762D" w:rsidRDefault="0063762D" w:rsidP="0063762D">
                    <w:pPr>
                      <w:pStyle w:val="ListParagraph"/>
                    </w:pPr>
                    <w:r>
                      <w:t>Interest in pursuing a professional accounting qualification (e.g. ACA, ACCA, CIMA) is desirable.</w:t>
                    </w:r>
                  </w:p>
                  <w:p w14:paraId="772B50F8" w14:textId="768CDE0A" w:rsidR="00CB6729" w:rsidRDefault="0063762D" w:rsidP="0063762D">
                    <w:pPr>
                      <w:pStyle w:val="ListParagraph"/>
                    </w:pPr>
                    <w:r>
                      <w:t>Relevant internship or placement experience in finance or analytics is advantageous but not essential.</w:t>
                    </w:r>
                  </w:p>
                </w:sdtContent>
              </w:sdt>
            </w:tc>
          </w:sdtContent>
        </w:sdt>
      </w:tr>
    </w:tbl>
    <w:p w14:paraId="04C6ACFA" w14:textId="77777777" w:rsidR="00183BCF" w:rsidRDefault="00183BCF" w:rsidP="00183BCF"/>
    <w:p w14:paraId="59BC084F" w14:textId="7A1D95D4" w:rsidR="007A0FDE" w:rsidRPr="00BA538C" w:rsidRDefault="00183BCF" w:rsidP="00183BCF">
      <w:pPr>
        <w:rPr>
          <w:color w:val="030F40" w:themeColor="text2"/>
        </w:rPr>
      </w:pPr>
      <w:r w:rsidRPr="007A0FDE">
        <w:rPr>
          <w:b/>
          <w:color w:val="030F40" w:themeColor="text2"/>
        </w:rPr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BA538C" w:rsidSect="007D4ACD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B4A5" w14:textId="77777777" w:rsidR="00555A26" w:rsidRDefault="00555A26" w:rsidP="00A77A29">
      <w:r>
        <w:separator/>
      </w:r>
    </w:p>
  </w:endnote>
  <w:endnote w:type="continuationSeparator" w:id="0">
    <w:p w14:paraId="58A3C7A8" w14:textId="77777777" w:rsidR="00555A26" w:rsidRDefault="00555A26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D676" w14:textId="0BCD47A2" w:rsidR="009B0EAA" w:rsidRDefault="009B0E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1C088" wp14:editId="73F5B5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707506977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7A943" w14:textId="45B55CA9" w:rsidR="009B0EAA" w:rsidRPr="009B0EAA" w:rsidRDefault="009B0EAA" w:rsidP="009B0E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B0E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C0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" filled="f" stroked="f">
              <v:textbox style="mso-fit-shape-to-text:t" inset="20pt,0,0,15pt">
                <w:txbxContent>
                  <w:p w14:paraId="4BC7A943" w14:textId="45B55CA9" w:rsidR="009B0EAA" w:rsidRPr="009B0EAA" w:rsidRDefault="009B0EAA" w:rsidP="009B0E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B0EA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6F0E" w14:textId="68F4E194" w:rsidR="0097096A" w:rsidRDefault="009B0E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155580" wp14:editId="47B06C84">
              <wp:simplePos x="723900" y="10163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154934007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DA063" w14:textId="3E1EEB87" w:rsidR="009B0EAA" w:rsidRPr="009B0EAA" w:rsidRDefault="009B0EAA" w:rsidP="009B0E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B0E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555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1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" filled="f" stroked="f">
              <v:textbox style="mso-fit-shape-to-text:t" inset="20pt,0,0,15pt">
                <w:txbxContent>
                  <w:p w14:paraId="549DA063" w14:textId="3E1EEB87" w:rsidR="009B0EAA" w:rsidRPr="009B0EAA" w:rsidRDefault="009B0EAA" w:rsidP="009B0E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B0EA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 w:rsidR="00A912BD">
      <w:rPr>
        <w:noProof/>
      </w:rPr>
      <w:t>08/06/2026</w:t>
    </w:r>
    <w:r w:rsidR="0097096A">
      <w:fldChar w:fldCharType="end"/>
    </w:r>
    <w:r w:rsidR="0097096A">
      <w:t xml:space="preserve">  |  SUEZ recycling and recovery UK  |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7459" w14:textId="4562A560" w:rsidR="0097096A" w:rsidRPr="007D4ACD" w:rsidRDefault="009B0E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A088CA" wp14:editId="47F05F54">
              <wp:simplePos x="723900" y="10163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76555"/>
              <wp:effectExtent l="0" t="0" r="5080" b="0"/>
              <wp:wrapNone/>
              <wp:docPr id="334024498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4F663" w14:textId="50ED1C57" w:rsidR="009B0EAA" w:rsidRPr="009B0EAA" w:rsidRDefault="009B0EAA" w:rsidP="009B0E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B0E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088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" filled="f" stroked="f">
              <v:textbox style="mso-fit-shape-to-text:t" inset="20pt,0,0,15pt">
                <w:txbxContent>
                  <w:p w14:paraId="5D84F663" w14:textId="50ED1C57" w:rsidR="009B0EAA" w:rsidRPr="009B0EAA" w:rsidRDefault="009B0EAA" w:rsidP="009B0E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B0EA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096A">
      <w:fldChar w:fldCharType="begin"/>
    </w:r>
    <w:r w:rsidR="0097096A">
      <w:instrText xml:space="preserve"> DATE \@ "dd/MM/yyyy" </w:instrText>
    </w:r>
    <w:r w:rsidR="0097096A">
      <w:fldChar w:fldCharType="separate"/>
    </w:r>
    <w:r w:rsidR="00A912BD">
      <w:rPr>
        <w:noProof/>
      </w:rPr>
      <w:t>08/06/2026</w:t>
    </w:r>
    <w:r w:rsidR="0097096A">
      <w:fldChar w:fldCharType="end"/>
    </w:r>
    <w:r w:rsidR="0097096A">
      <w:t xml:space="preserve">  |  SUEZ recycling and recovery UK  |  Job description  |  Page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PAGE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1</w:t>
    </w:r>
    <w:r w:rsidR="0097096A">
      <w:rPr>
        <w:b/>
        <w:bCs/>
      </w:rPr>
      <w:fldChar w:fldCharType="end"/>
    </w:r>
    <w:r w:rsidR="0097096A">
      <w:t xml:space="preserve"> of </w:t>
    </w:r>
    <w:r w:rsidR="0097096A">
      <w:rPr>
        <w:b/>
        <w:bCs/>
      </w:rPr>
      <w:fldChar w:fldCharType="begin"/>
    </w:r>
    <w:r w:rsidR="0097096A">
      <w:rPr>
        <w:b/>
        <w:bCs/>
      </w:rPr>
      <w:instrText xml:space="preserve"> NUMPAGES  \* Arabic  \* MERGEFORMAT </w:instrText>
    </w:r>
    <w:r w:rsidR="0097096A">
      <w:rPr>
        <w:b/>
        <w:bCs/>
      </w:rPr>
      <w:fldChar w:fldCharType="separate"/>
    </w:r>
    <w:r w:rsidR="0097096A">
      <w:rPr>
        <w:b/>
        <w:bCs/>
        <w:noProof/>
      </w:rPr>
      <w:t>3</w:t>
    </w:r>
    <w:r w:rsidR="0097096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2D1F" w14:textId="77777777" w:rsidR="00555A26" w:rsidRDefault="00555A26" w:rsidP="00A77A29">
      <w:r>
        <w:separator/>
      </w:r>
    </w:p>
  </w:footnote>
  <w:footnote w:type="continuationSeparator" w:id="0">
    <w:p w14:paraId="01C1779A" w14:textId="77777777" w:rsidR="00555A26" w:rsidRDefault="00555A26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616" w14:textId="77777777" w:rsidR="0097096A" w:rsidRDefault="0097096A" w:rsidP="00712E8B"/>
  <w:p w14:paraId="0B1AC8DB" w14:textId="77777777" w:rsidR="0097096A" w:rsidRPr="007D4ACD" w:rsidRDefault="0097096A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1EEAEC4A" wp14:editId="35778B01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1D982B63" w14:textId="77777777" w:rsidR="0097096A" w:rsidRPr="007D4ACD" w:rsidRDefault="0097096A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266968">
    <w:abstractNumId w:val="0"/>
  </w:num>
  <w:num w:numId="2" w16cid:durableId="1447775244">
    <w:abstractNumId w:val="1"/>
  </w:num>
  <w:num w:numId="3" w16cid:durableId="248733226">
    <w:abstractNumId w:val="0"/>
  </w:num>
  <w:num w:numId="4" w16cid:durableId="58314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2B32"/>
    <w:rsid w:val="000548B9"/>
    <w:rsid w:val="00061984"/>
    <w:rsid w:val="000C648E"/>
    <w:rsid w:val="000D22E2"/>
    <w:rsid w:val="00136E25"/>
    <w:rsid w:val="00157BEF"/>
    <w:rsid w:val="00166943"/>
    <w:rsid w:val="00183BCF"/>
    <w:rsid w:val="001B6812"/>
    <w:rsid w:val="001D07CC"/>
    <w:rsid w:val="00270A44"/>
    <w:rsid w:val="00282708"/>
    <w:rsid w:val="00283F21"/>
    <w:rsid w:val="0028406A"/>
    <w:rsid w:val="00292BEE"/>
    <w:rsid w:val="002D7B8C"/>
    <w:rsid w:val="00305823"/>
    <w:rsid w:val="00325D07"/>
    <w:rsid w:val="0036454C"/>
    <w:rsid w:val="003E03BD"/>
    <w:rsid w:val="003E0A34"/>
    <w:rsid w:val="004C5ACD"/>
    <w:rsid w:val="004F6396"/>
    <w:rsid w:val="00505FF2"/>
    <w:rsid w:val="00526CFB"/>
    <w:rsid w:val="0054509D"/>
    <w:rsid w:val="0055428C"/>
    <w:rsid w:val="00555A26"/>
    <w:rsid w:val="00571228"/>
    <w:rsid w:val="00573331"/>
    <w:rsid w:val="00606AEA"/>
    <w:rsid w:val="00615A1B"/>
    <w:rsid w:val="00626C04"/>
    <w:rsid w:val="0063762D"/>
    <w:rsid w:val="0066457E"/>
    <w:rsid w:val="006A50B0"/>
    <w:rsid w:val="006D35EC"/>
    <w:rsid w:val="00712E8B"/>
    <w:rsid w:val="00726836"/>
    <w:rsid w:val="00727146"/>
    <w:rsid w:val="00747548"/>
    <w:rsid w:val="00757B9C"/>
    <w:rsid w:val="00796DC5"/>
    <w:rsid w:val="00797237"/>
    <w:rsid w:val="007A0FDE"/>
    <w:rsid w:val="007B16F6"/>
    <w:rsid w:val="007D021A"/>
    <w:rsid w:val="007D4ACD"/>
    <w:rsid w:val="007F6723"/>
    <w:rsid w:val="0080677D"/>
    <w:rsid w:val="00821A1D"/>
    <w:rsid w:val="00824A67"/>
    <w:rsid w:val="0084010D"/>
    <w:rsid w:val="0087302B"/>
    <w:rsid w:val="00892424"/>
    <w:rsid w:val="008C5184"/>
    <w:rsid w:val="0091462C"/>
    <w:rsid w:val="0096043A"/>
    <w:rsid w:val="00967AAB"/>
    <w:rsid w:val="0097096A"/>
    <w:rsid w:val="00971261"/>
    <w:rsid w:val="00985E95"/>
    <w:rsid w:val="009B0EAA"/>
    <w:rsid w:val="009B5148"/>
    <w:rsid w:val="009D18A5"/>
    <w:rsid w:val="009E35BC"/>
    <w:rsid w:val="00A649EC"/>
    <w:rsid w:val="00A74110"/>
    <w:rsid w:val="00A77A29"/>
    <w:rsid w:val="00A77D07"/>
    <w:rsid w:val="00A912BD"/>
    <w:rsid w:val="00A9354C"/>
    <w:rsid w:val="00B03EDC"/>
    <w:rsid w:val="00B2413A"/>
    <w:rsid w:val="00B373CE"/>
    <w:rsid w:val="00B86B4B"/>
    <w:rsid w:val="00BA538C"/>
    <w:rsid w:val="00BE1E6A"/>
    <w:rsid w:val="00C27CA6"/>
    <w:rsid w:val="00C47B35"/>
    <w:rsid w:val="00C80BD2"/>
    <w:rsid w:val="00C92D42"/>
    <w:rsid w:val="00CB6729"/>
    <w:rsid w:val="00CC3D9B"/>
    <w:rsid w:val="00CF0DD6"/>
    <w:rsid w:val="00CF4A6B"/>
    <w:rsid w:val="00D10045"/>
    <w:rsid w:val="00D108EE"/>
    <w:rsid w:val="00D50F76"/>
    <w:rsid w:val="00D512C8"/>
    <w:rsid w:val="00DD7141"/>
    <w:rsid w:val="00DE714E"/>
    <w:rsid w:val="00DE7D6F"/>
    <w:rsid w:val="00E5244B"/>
    <w:rsid w:val="00E64C76"/>
    <w:rsid w:val="00E9112C"/>
    <w:rsid w:val="00E92F86"/>
    <w:rsid w:val="00EA2D98"/>
    <w:rsid w:val="00EE6618"/>
    <w:rsid w:val="00F53E35"/>
    <w:rsid w:val="00FD6372"/>
    <w:rsid w:val="00FE1B50"/>
    <w:rsid w:val="00FE39B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09C54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A19447198B470CBF148151E18B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99C3-1AC2-4589-BDDD-780C9A8678DF}"/>
      </w:docPartPr>
      <w:docPartBody>
        <w:p w:rsidR="005D0BB9" w:rsidRDefault="00BC4963" w:rsidP="00BC4963">
          <w:pPr>
            <w:pStyle w:val="AAA19447198B470CBF148151E18B69B8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7A63CEFAA50F4577B984F2F74FBB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425E-BCC9-4165-8E2E-C78F8B0F0961}"/>
      </w:docPartPr>
      <w:docPartBody>
        <w:p w:rsidR="005D0BB9" w:rsidRDefault="00BC4963" w:rsidP="00BC4963">
          <w:pPr>
            <w:pStyle w:val="7A63CEFAA50F4577B984F2F74FBB3E39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23F7B604ED86409B9ED14CA9AB58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72BE-07C3-41C3-B88E-76C103FAB996}"/>
      </w:docPartPr>
      <w:docPartBody>
        <w:p w:rsidR="005D0BB9" w:rsidRDefault="00BC4963" w:rsidP="00BC4963">
          <w:pPr>
            <w:pStyle w:val="23F7B604ED86409B9ED14CA9AB5851D5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EB4402EF67DA4E4486305C9FC84A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2A61-9E27-4A2B-8ED2-3684E55B0C98}"/>
      </w:docPartPr>
      <w:docPartBody>
        <w:p w:rsidR="005D0BB9" w:rsidRDefault="00BC4963" w:rsidP="00BC4963">
          <w:pPr>
            <w:pStyle w:val="EB4402EF67DA4E4486305C9FC84ABD3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1EFD3E6B2A22452AACC4F74962FB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C319-7088-431F-9429-804D2F39198D}"/>
      </w:docPartPr>
      <w:docPartBody>
        <w:p w:rsidR="005D0BB9" w:rsidRDefault="00BC4963" w:rsidP="00BC4963">
          <w:pPr>
            <w:pStyle w:val="1EFD3E6B2A22452AACC4F74962FB2E2C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31244E9799DC43228727BF6C4E2A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A358-A7A3-475A-8CB5-B4CE0A98BB7D}"/>
      </w:docPartPr>
      <w:docPartBody>
        <w:p w:rsidR="005D0BB9" w:rsidRDefault="005D0BB9" w:rsidP="005D0BB9">
          <w:pPr>
            <w:pStyle w:val="31244E9799DC43228727BF6C4E2A57C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DDCF657BD0284CCCA6C28B123FEC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958D-B897-4997-A29C-8B71102C3142}"/>
      </w:docPartPr>
      <w:docPartBody>
        <w:p w:rsidR="005D0BB9" w:rsidRDefault="005D0BB9" w:rsidP="005D0BB9">
          <w:pPr>
            <w:pStyle w:val="DDCF657BD0284CCCA6C28B123FECBA6E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BB63049A689A456F95DEFA3FDDC8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3B48-64F5-4E5B-8A1D-27C877123D43}"/>
      </w:docPartPr>
      <w:docPartBody>
        <w:p w:rsidR="005D0BB9" w:rsidRDefault="005D0BB9" w:rsidP="005D0BB9">
          <w:pPr>
            <w:pStyle w:val="BB63049A689A456F95DEFA3FDDC81D1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C94F3D48A904B4986DEA988BAA1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274C-F5B7-4111-8A32-4E79A557B725}"/>
      </w:docPartPr>
      <w:docPartBody>
        <w:p w:rsidR="005D0BB9" w:rsidRDefault="005D0BB9" w:rsidP="005D0BB9">
          <w:pPr>
            <w:pStyle w:val="AC94F3D48A904B4986DEA988BAA10272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02618175F7546ADA2977329237A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3670-6C1C-412F-B7D1-A311CF6C365C}"/>
      </w:docPartPr>
      <w:docPartBody>
        <w:p w:rsidR="0015113E" w:rsidRDefault="005D0BB9" w:rsidP="005D0BB9">
          <w:pPr>
            <w:pStyle w:val="E02618175F7546ADA2977329237A31D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11C8545D82D1410E961EEEFC39F7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2954A-074C-44AD-B714-CD30F0994D52}"/>
      </w:docPartPr>
      <w:docPartBody>
        <w:p w:rsidR="0015113E" w:rsidRDefault="005D0BB9" w:rsidP="005D0BB9">
          <w:pPr>
            <w:pStyle w:val="11C8545D82D1410E961EEEFC39F7FAD7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All text should be in Arial font, size 10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69195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0F0022"/>
    <w:rsid w:val="0015113E"/>
    <w:rsid w:val="00282708"/>
    <w:rsid w:val="002D179E"/>
    <w:rsid w:val="00352A7E"/>
    <w:rsid w:val="004C6699"/>
    <w:rsid w:val="00507E77"/>
    <w:rsid w:val="005D0BB9"/>
    <w:rsid w:val="0064447C"/>
    <w:rsid w:val="009A3EF5"/>
    <w:rsid w:val="00B86B4B"/>
    <w:rsid w:val="00BC4963"/>
    <w:rsid w:val="00DE714E"/>
    <w:rsid w:val="00E21294"/>
    <w:rsid w:val="00F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BB9"/>
    <w:rPr>
      <w:color w:val="808080"/>
    </w:rPr>
  </w:style>
  <w:style w:type="paragraph" w:customStyle="1" w:styleId="AAA19447198B470CBF148151E18B69B8">
    <w:name w:val="AAA19447198B470CBF148151E18B69B8"/>
    <w:rsid w:val="00BC4963"/>
  </w:style>
  <w:style w:type="paragraph" w:customStyle="1" w:styleId="7A63CEFAA50F4577B984F2F74FBB3E39">
    <w:name w:val="7A63CEFAA50F4577B984F2F74FBB3E39"/>
    <w:rsid w:val="00BC4963"/>
  </w:style>
  <w:style w:type="paragraph" w:customStyle="1" w:styleId="EEEF8D37E7A147CFB61FE69C96AFA136">
    <w:name w:val="EEEF8D37E7A147CFB61FE69C96AFA136"/>
    <w:rsid w:val="00BC4963"/>
  </w:style>
  <w:style w:type="paragraph" w:customStyle="1" w:styleId="23F7B604ED86409B9ED14CA9AB5851D5">
    <w:name w:val="23F7B604ED86409B9ED14CA9AB5851D5"/>
    <w:rsid w:val="00BC4963"/>
  </w:style>
  <w:style w:type="paragraph" w:customStyle="1" w:styleId="EB4402EF67DA4E4486305C9FC84ABD3A">
    <w:name w:val="EB4402EF67DA4E4486305C9FC84ABD3A"/>
    <w:rsid w:val="00BC4963"/>
  </w:style>
  <w:style w:type="paragraph" w:customStyle="1" w:styleId="1EFD3E6B2A22452AACC4F74962FB2E2C">
    <w:name w:val="1EFD3E6B2A22452AACC4F74962FB2E2C"/>
    <w:rsid w:val="00BC4963"/>
  </w:style>
  <w:style w:type="paragraph" w:customStyle="1" w:styleId="31244E9799DC43228727BF6C4E2A57C4">
    <w:name w:val="31244E9799DC43228727BF6C4E2A57C4"/>
    <w:rsid w:val="005D0BB9"/>
  </w:style>
  <w:style w:type="paragraph" w:customStyle="1" w:styleId="DDCF657BD0284CCCA6C28B123FECBA6E">
    <w:name w:val="DDCF657BD0284CCCA6C28B123FECBA6E"/>
    <w:rsid w:val="005D0BB9"/>
  </w:style>
  <w:style w:type="paragraph" w:customStyle="1" w:styleId="BD331AD06EDE4C75932B9CA337C1B005">
    <w:name w:val="BD331AD06EDE4C75932B9CA337C1B005"/>
    <w:rsid w:val="005D0BB9"/>
  </w:style>
  <w:style w:type="paragraph" w:customStyle="1" w:styleId="BB63049A689A456F95DEFA3FDDC81D14">
    <w:name w:val="BB63049A689A456F95DEFA3FDDC81D14"/>
    <w:rsid w:val="005D0BB9"/>
  </w:style>
  <w:style w:type="paragraph" w:customStyle="1" w:styleId="AC94F3D48A904B4986DEA988BAA10272">
    <w:name w:val="AC94F3D48A904B4986DEA988BAA10272"/>
    <w:rsid w:val="005D0BB9"/>
  </w:style>
  <w:style w:type="paragraph" w:customStyle="1" w:styleId="5EB38542BAB84F73BA336BA1E207DEB5">
    <w:name w:val="5EB38542BAB84F73BA336BA1E207DEB5"/>
    <w:rsid w:val="005D0BB9"/>
  </w:style>
  <w:style w:type="paragraph" w:customStyle="1" w:styleId="E2973A29D0D84FB9B3665A892236418D">
    <w:name w:val="E2973A29D0D84FB9B3665A892236418D"/>
    <w:rsid w:val="005D0BB9"/>
  </w:style>
  <w:style w:type="paragraph" w:customStyle="1" w:styleId="E02618175F7546ADA2977329237A31DA">
    <w:name w:val="E02618175F7546ADA2977329237A31DA"/>
    <w:rsid w:val="005D0BB9"/>
  </w:style>
  <w:style w:type="paragraph" w:customStyle="1" w:styleId="11C8545D82D1410E961EEEFC39F7FAD7">
    <w:name w:val="11C8545D82D1410E961EEEFC39F7FAD7"/>
    <w:rsid w:val="005D0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C586-7ED2-4902-A684-4AE7E461CC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738</Words>
  <Characters>4213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Shimmin, Gary</cp:lastModifiedBy>
  <cp:revision>2</cp:revision>
  <cp:lastPrinted>2019-04-11T09:14:00Z</cp:lastPrinted>
  <dcterms:created xsi:type="dcterms:W3CDTF">2026-06-08T07:39:00Z</dcterms:created>
  <dcterms:modified xsi:type="dcterms:W3CDTF">2026-06-08T07:39:00Z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13e8cf32,65c67d21,5c590da7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